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097" w:rsidRDefault="00687FF2" w:rsidP="00687FF2">
      <w:pPr>
        <w:ind w:firstLineChars="0" w:firstLine="0"/>
        <w:rPr>
          <w:rFonts w:ascii="仿宋" w:hAnsi="仿宋"/>
          <w:szCs w:val="32"/>
        </w:rPr>
      </w:pPr>
      <w:r>
        <w:rPr>
          <w:rFonts w:ascii="仿宋" w:hAnsi="仿宋" w:hint="eastAsia"/>
          <w:szCs w:val="32"/>
        </w:rPr>
        <w:t>附件1</w:t>
      </w:r>
    </w:p>
    <w:p w:rsidR="00687FF2" w:rsidRPr="004D22A0" w:rsidRDefault="00687FF2" w:rsidP="00687FF2">
      <w:pPr>
        <w:ind w:firstLineChars="0" w:firstLine="0"/>
        <w:jc w:val="center"/>
        <w:rPr>
          <w:rFonts w:ascii="仿宋" w:hAnsi="仿宋"/>
          <w:b/>
          <w:sz w:val="36"/>
          <w:szCs w:val="36"/>
        </w:rPr>
      </w:pPr>
      <w:r w:rsidRPr="004D22A0">
        <w:rPr>
          <w:rFonts w:ascii="仿宋" w:hAnsi="仿宋" w:hint="eastAsia"/>
          <w:b/>
          <w:sz w:val="36"/>
          <w:szCs w:val="36"/>
        </w:rPr>
        <w:t>综合交通运输知识线上科普活动规程</w:t>
      </w:r>
    </w:p>
    <w:p w:rsidR="00687FF2" w:rsidRPr="00687FF2" w:rsidRDefault="00687FF2" w:rsidP="00687FF2">
      <w:pPr>
        <w:spacing w:line="67" w:lineRule="auto"/>
        <w:rPr>
          <w:rFonts w:ascii="仿宋" w:hAnsi="仿宋" w:cs="宋体"/>
          <w:szCs w:val="32"/>
        </w:rPr>
      </w:pPr>
      <w:r w:rsidRPr="00687FF2">
        <w:rPr>
          <w:rFonts w:ascii="仿宋" w:hAnsi="仿宋" w:cs="宋体" w:hint="eastAsia"/>
          <w:szCs w:val="32"/>
        </w:rPr>
        <w:t>2021年正值中国共产党建党100周年，“全国科技活动周”开展在即，作为“全国公路科普教育基地”，同时也是中国最大的中文知识服务门户网站的中国知网，为促进全民科学素质的提升，提高公众对综合交通行业科技创新成果的认知度，普及综合交通及党建科学知识，弘扬综合交通及党建科学精神，立足科普特色，特</w:t>
      </w:r>
      <w:r w:rsidR="009D0F97">
        <w:rPr>
          <w:rFonts w:ascii="仿宋" w:hAnsi="仿宋" w:cs="宋体" w:hint="eastAsia"/>
          <w:szCs w:val="32"/>
        </w:rPr>
        <w:t>联合江苏省综合交通运输学会</w:t>
      </w:r>
      <w:r w:rsidRPr="00687FF2">
        <w:rPr>
          <w:rFonts w:ascii="仿宋" w:hAnsi="仿宋" w:cs="宋体" w:hint="eastAsia"/>
          <w:szCs w:val="32"/>
        </w:rPr>
        <w:t>举办全国科技</w:t>
      </w:r>
      <w:proofErr w:type="gramStart"/>
      <w:r w:rsidRPr="00687FF2">
        <w:rPr>
          <w:rFonts w:ascii="仿宋" w:hAnsi="仿宋" w:cs="宋体" w:hint="eastAsia"/>
          <w:szCs w:val="32"/>
        </w:rPr>
        <w:t>周综合</w:t>
      </w:r>
      <w:proofErr w:type="gramEnd"/>
      <w:r w:rsidRPr="00687FF2">
        <w:rPr>
          <w:rFonts w:ascii="仿宋" w:hAnsi="仿宋" w:cs="宋体" w:hint="eastAsia"/>
          <w:szCs w:val="32"/>
        </w:rPr>
        <w:t>交通运输知识线上科普活动，具体</w:t>
      </w:r>
      <w:r w:rsidR="009D0F97">
        <w:rPr>
          <w:rFonts w:ascii="仿宋" w:hAnsi="仿宋" w:cs="宋体" w:hint="eastAsia"/>
          <w:szCs w:val="32"/>
        </w:rPr>
        <w:t>活动内容</w:t>
      </w:r>
      <w:r w:rsidRPr="00687FF2">
        <w:rPr>
          <w:rFonts w:ascii="仿宋" w:hAnsi="仿宋" w:cs="宋体" w:hint="eastAsia"/>
          <w:szCs w:val="32"/>
        </w:rPr>
        <w:t>如下：</w:t>
      </w:r>
    </w:p>
    <w:p w:rsidR="00687FF2" w:rsidRPr="00687FF2" w:rsidRDefault="00687FF2" w:rsidP="001B0BE1">
      <w:pPr>
        <w:spacing w:line="67" w:lineRule="auto"/>
        <w:rPr>
          <w:rFonts w:ascii="仿宋" w:hAnsi="仿宋"/>
          <w:bCs/>
          <w:szCs w:val="32"/>
        </w:rPr>
      </w:pPr>
      <w:r w:rsidRPr="00687FF2">
        <w:rPr>
          <w:rFonts w:ascii="仿宋" w:hAnsi="仿宋" w:hint="eastAsia"/>
          <w:bCs/>
          <w:szCs w:val="32"/>
        </w:rPr>
        <w:t>一、活动时间：</w:t>
      </w:r>
    </w:p>
    <w:p w:rsidR="00687FF2" w:rsidRPr="00687FF2" w:rsidRDefault="00687FF2" w:rsidP="00687FF2">
      <w:pPr>
        <w:spacing w:line="67" w:lineRule="auto"/>
        <w:rPr>
          <w:rFonts w:ascii="仿宋" w:hAnsi="仿宋"/>
          <w:szCs w:val="32"/>
        </w:rPr>
      </w:pPr>
      <w:r w:rsidRPr="00687FF2">
        <w:rPr>
          <w:rFonts w:ascii="仿宋" w:hAnsi="仿宋" w:hint="eastAsia"/>
          <w:szCs w:val="32"/>
        </w:rPr>
        <w:t>2021年5月17日—2021年7月16日</w:t>
      </w:r>
    </w:p>
    <w:p w:rsidR="00687FF2" w:rsidRPr="00687FF2" w:rsidRDefault="00687FF2" w:rsidP="001B0BE1">
      <w:pPr>
        <w:spacing w:line="67" w:lineRule="auto"/>
        <w:rPr>
          <w:rFonts w:ascii="仿宋" w:hAnsi="仿宋"/>
          <w:bCs/>
          <w:szCs w:val="32"/>
        </w:rPr>
      </w:pPr>
      <w:r w:rsidRPr="00687FF2">
        <w:rPr>
          <w:rFonts w:ascii="仿宋" w:hAnsi="仿宋" w:hint="eastAsia"/>
          <w:bCs/>
          <w:szCs w:val="32"/>
        </w:rPr>
        <w:t>二、活动对象：</w:t>
      </w:r>
    </w:p>
    <w:p w:rsidR="00687FF2" w:rsidRPr="00687FF2" w:rsidRDefault="00687FF2" w:rsidP="00687FF2">
      <w:pPr>
        <w:spacing w:line="67" w:lineRule="auto"/>
        <w:rPr>
          <w:rFonts w:ascii="仿宋" w:hAnsi="仿宋"/>
          <w:szCs w:val="32"/>
        </w:rPr>
      </w:pPr>
      <w:r>
        <w:rPr>
          <w:rFonts w:ascii="仿宋" w:hAnsi="仿宋" w:hint="eastAsia"/>
          <w:szCs w:val="32"/>
        </w:rPr>
        <w:t>江苏省综合交通运输学会</w:t>
      </w:r>
      <w:r w:rsidR="005327EF">
        <w:rPr>
          <w:rFonts w:ascii="仿宋" w:hAnsi="仿宋" w:hint="eastAsia"/>
          <w:szCs w:val="32"/>
        </w:rPr>
        <w:t>、各设区市学会</w:t>
      </w:r>
      <w:r>
        <w:rPr>
          <w:rFonts w:ascii="仿宋" w:hAnsi="仿宋" w:hint="eastAsia"/>
          <w:szCs w:val="32"/>
        </w:rPr>
        <w:t>及</w:t>
      </w:r>
      <w:r w:rsidRPr="00687FF2">
        <w:rPr>
          <w:rFonts w:ascii="仿宋" w:hAnsi="仿宋" w:hint="eastAsia"/>
          <w:szCs w:val="32"/>
        </w:rPr>
        <w:t>各会员单位</w:t>
      </w:r>
    </w:p>
    <w:p w:rsidR="00687FF2" w:rsidRPr="00687FF2" w:rsidRDefault="00687FF2" w:rsidP="001B0BE1">
      <w:pPr>
        <w:spacing w:line="67" w:lineRule="auto"/>
        <w:rPr>
          <w:rFonts w:ascii="仿宋" w:hAnsi="仿宋"/>
          <w:bCs/>
          <w:szCs w:val="32"/>
        </w:rPr>
      </w:pPr>
      <w:r w:rsidRPr="00687FF2">
        <w:rPr>
          <w:rFonts w:ascii="仿宋" w:hAnsi="仿宋" w:hint="eastAsia"/>
          <w:bCs/>
          <w:szCs w:val="32"/>
        </w:rPr>
        <w:t>三、活动内容：</w:t>
      </w:r>
    </w:p>
    <w:p w:rsidR="00687FF2" w:rsidRPr="00687FF2" w:rsidRDefault="00687FF2" w:rsidP="005327EF">
      <w:pPr>
        <w:spacing w:line="67" w:lineRule="auto"/>
        <w:rPr>
          <w:rFonts w:ascii="仿宋" w:hAnsi="仿宋"/>
          <w:szCs w:val="32"/>
        </w:rPr>
      </w:pPr>
      <w:r w:rsidRPr="00687FF2">
        <w:rPr>
          <w:rFonts w:ascii="仿宋" w:hAnsi="仿宋" w:hint="eastAsia"/>
          <w:szCs w:val="32"/>
        </w:rPr>
        <w:t>活动期间，</w:t>
      </w:r>
      <w:proofErr w:type="gramStart"/>
      <w:r w:rsidRPr="00687FF2">
        <w:rPr>
          <w:rFonts w:ascii="仿宋" w:hAnsi="仿宋" w:hint="eastAsia"/>
          <w:szCs w:val="32"/>
        </w:rPr>
        <w:t>中国知网</w:t>
      </w:r>
      <w:r w:rsidRPr="00687FF2">
        <w:rPr>
          <w:rFonts w:ascii="仿宋" w:hAnsi="仿宋" w:hint="eastAsia"/>
          <w:bCs/>
          <w:szCs w:val="32"/>
        </w:rPr>
        <w:t>《交通规划设计知识服务平台》</w:t>
      </w:r>
      <w:proofErr w:type="gramEnd"/>
      <w:r w:rsidRPr="00687FF2">
        <w:rPr>
          <w:rFonts w:ascii="仿宋" w:hAnsi="仿宋" w:hint="eastAsia"/>
          <w:bCs/>
          <w:szCs w:val="32"/>
        </w:rPr>
        <w:t>（jtgh.cnki.net）、《铁路建设知识资源总库》（rc.cnki.net）、《铁路行业知识服务平台》（tl.cnki.net）、《公路规建管养知识服务平台》（gjgy.cnki.net）、《公路工程监理知识资源总库》（gljl.cnki.net）、《城市轨道交通知识服务平台》（gdjt.cnki.net）、《城市轨道交通知识资源总库》（cg.cnki.net）、《船舶制造业创新发展知识总库》</w:t>
      </w:r>
      <w:r w:rsidRPr="00687FF2">
        <w:rPr>
          <w:rFonts w:ascii="仿宋" w:hAnsi="仿宋" w:hint="eastAsia"/>
          <w:bCs/>
          <w:szCs w:val="32"/>
        </w:rPr>
        <w:lastRenderedPageBreak/>
        <w:t>（ship.cnki.net）、《中国党建知识资源总库》（dysw.cnki.net）、《建党100周年专题库》（dysw.cnki.net/</w:t>
      </w:r>
      <w:proofErr w:type="spellStart"/>
      <w:r w:rsidRPr="00687FF2">
        <w:rPr>
          <w:rFonts w:ascii="仿宋" w:hAnsi="仿宋" w:hint="eastAsia"/>
          <w:bCs/>
          <w:szCs w:val="32"/>
        </w:rPr>
        <w:t>jdyb</w:t>
      </w:r>
      <w:proofErr w:type="spellEnd"/>
      <w:r w:rsidRPr="00687FF2">
        <w:rPr>
          <w:rFonts w:ascii="仿宋" w:hAnsi="仿宋" w:hint="eastAsia"/>
          <w:bCs/>
          <w:szCs w:val="32"/>
        </w:rPr>
        <w:t>/）、《知网星空·心可书馆》（thinker.cnki.net)、《研学平台》（x.cnki.net）等</w:t>
      </w:r>
      <w:r w:rsidR="009D0F97">
        <w:rPr>
          <w:rFonts w:ascii="仿宋" w:hAnsi="仿宋" w:hint="eastAsia"/>
          <w:bCs/>
          <w:szCs w:val="32"/>
        </w:rPr>
        <w:t>将</w:t>
      </w:r>
      <w:r w:rsidRPr="00687FF2">
        <w:rPr>
          <w:rFonts w:ascii="仿宋" w:hAnsi="仿宋" w:hint="eastAsia"/>
          <w:szCs w:val="32"/>
        </w:rPr>
        <w:t>对全体活动对象免费开放使用权限。其中：</w:t>
      </w:r>
    </w:p>
    <w:p w:rsidR="00687FF2" w:rsidRPr="00687FF2" w:rsidRDefault="003B4D62" w:rsidP="003B4D62">
      <w:pPr>
        <w:spacing w:line="67" w:lineRule="auto"/>
        <w:ind w:left="420" w:firstLineChars="0" w:firstLine="0"/>
        <w:rPr>
          <w:rFonts w:ascii="仿宋" w:hAnsi="仿宋"/>
          <w:szCs w:val="32"/>
        </w:rPr>
      </w:pPr>
      <w:r>
        <w:rPr>
          <w:rFonts w:ascii="仿宋" w:hAnsi="仿宋" w:hint="eastAsia"/>
          <w:bCs/>
          <w:szCs w:val="32"/>
        </w:rPr>
        <w:t>（1）</w:t>
      </w:r>
      <w:r w:rsidR="00687FF2" w:rsidRPr="00687FF2">
        <w:rPr>
          <w:rFonts w:ascii="仿宋" w:hAnsi="仿宋" w:hint="eastAsia"/>
          <w:bCs/>
          <w:szCs w:val="32"/>
        </w:rPr>
        <w:t>《交通规划设计知识服务平台》</w:t>
      </w:r>
      <w:r w:rsidR="00687FF2" w:rsidRPr="00687FF2">
        <w:rPr>
          <w:rFonts w:ascii="仿宋" w:hAnsi="仿宋" w:hint="eastAsia"/>
          <w:szCs w:val="32"/>
        </w:rPr>
        <w:t>：是基于CNKI数字图书馆构建的，针对交通规划设计行业从业人员的规划设计创新，科研技术人员科研项目选题、撰写论文、成果鉴定，业内管理人员决策经营，专业人员继续教育等多方面的知识信息需要而开发的专业化知识资源总库，</w:t>
      </w:r>
      <w:proofErr w:type="gramStart"/>
      <w:r w:rsidR="00687FF2" w:rsidRPr="00687FF2">
        <w:rPr>
          <w:rFonts w:ascii="仿宋" w:hAnsi="仿宋" w:hint="eastAsia"/>
          <w:szCs w:val="32"/>
        </w:rPr>
        <w:t>本资源</w:t>
      </w:r>
      <w:proofErr w:type="gramEnd"/>
      <w:r w:rsidR="00687FF2" w:rsidRPr="00687FF2">
        <w:rPr>
          <w:rFonts w:ascii="仿宋" w:hAnsi="仿宋" w:hint="eastAsia"/>
          <w:szCs w:val="32"/>
        </w:rPr>
        <w:t>总库面向交通规划设计行业，为在交通规划设计建设过程中涉及的交通规划规模、规划发展目标、综合交通协调发展、区域整体交通布局、生态环境保护、土地资源节约利用、交通设施及综合防灾，路网设计、枢纽战场设计、项目勘察技术、测量制图方法、试验检测操作等多个方面提供专业权威的知识信息服务。</w:t>
      </w:r>
    </w:p>
    <w:p w:rsidR="00687FF2" w:rsidRPr="00687FF2" w:rsidRDefault="003B4D62" w:rsidP="003B4D62">
      <w:pPr>
        <w:spacing w:line="67" w:lineRule="auto"/>
        <w:ind w:left="420" w:firstLineChars="0" w:firstLine="0"/>
        <w:rPr>
          <w:rFonts w:ascii="仿宋" w:hAnsi="仿宋"/>
          <w:szCs w:val="32"/>
        </w:rPr>
      </w:pPr>
      <w:r>
        <w:rPr>
          <w:rFonts w:ascii="仿宋" w:hAnsi="仿宋" w:hint="eastAsia"/>
          <w:bCs/>
          <w:szCs w:val="32"/>
        </w:rPr>
        <w:t>（2）</w:t>
      </w:r>
      <w:r w:rsidR="00687FF2" w:rsidRPr="00687FF2">
        <w:rPr>
          <w:rFonts w:ascii="仿宋" w:hAnsi="仿宋" w:hint="eastAsia"/>
          <w:bCs/>
          <w:szCs w:val="32"/>
        </w:rPr>
        <w:t>《铁路建设知识资源总库》</w:t>
      </w:r>
      <w:r w:rsidR="00687FF2" w:rsidRPr="00687FF2">
        <w:rPr>
          <w:rFonts w:ascii="仿宋" w:hAnsi="仿宋" w:hint="eastAsia"/>
          <w:szCs w:val="32"/>
        </w:rPr>
        <w:t>：为用户提供在各种环境条件下，进行铁路路基工程、轨道工程、桥涵工程、隧道工程、站场工程、“四电”工程、房建工程施工所需理论知识、测量技术、施工技术、检测技术、变形检测技术、病害整治技术以及项目管理等内容，助力铁路建设项目安全、优质地完成。</w:t>
      </w:r>
    </w:p>
    <w:p w:rsidR="00687FF2" w:rsidRPr="00687FF2" w:rsidRDefault="003B4D62" w:rsidP="003B4D62">
      <w:pPr>
        <w:spacing w:line="67" w:lineRule="auto"/>
        <w:ind w:left="420" w:firstLineChars="0" w:firstLine="0"/>
        <w:rPr>
          <w:rFonts w:ascii="仿宋" w:hAnsi="仿宋"/>
          <w:szCs w:val="32"/>
        </w:rPr>
      </w:pPr>
      <w:r>
        <w:rPr>
          <w:rFonts w:ascii="仿宋" w:hAnsi="仿宋" w:hint="eastAsia"/>
          <w:bCs/>
          <w:szCs w:val="32"/>
        </w:rPr>
        <w:lastRenderedPageBreak/>
        <w:t>（3）</w:t>
      </w:r>
      <w:r w:rsidR="00687FF2" w:rsidRPr="00687FF2">
        <w:rPr>
          <w:rFonts w:ascii="仿宋" w:hAnsi="仿宋" w:hint="eastAsia"/>
          <w:bCs/>
          <w:szCs w:val="32"/>
        </w:rPr>
        <w:t>《铁路行业知识服务平台》：</w:t>
      </w:r>
      <w:r w:rsidR="00687FF2" w:rsidRPr="00687FF2">
        <w:rPr>
          <w:rFonts w:ascii="仿宋" w:hAnsi="仿宋" w:hint="eastAsia"/>
          <w:szCs w:val="32"/>
        </w:rPr>
        <w:t>是基于CNKI工程的强大基础平台开发的面向铁路交通行业的知识管理服务系统，产品立足于铁路交通信息化建设、安全生产和科技创新主要业务需求，以铁路交通行业的核心业务需求为根本的服务架构，实现了铁路交通各项业务流程全覆盖，全面、系统、准确、及时提取行业机构所需的情报、管理、技术等文献知识服务，为铁路交通行业构建一个适合其个性化需求的、涵盖“产、学、</w:t>
      </w:r>
      <w:proofErr w:type="gramStart"/>
      <w:r w:rsidR="00687FF2" w:rsidRPr="00687FF2">
        <w:rPr>
          <w:rFonts w:ascii="仿宋" w:hAnsi="仿宋" w:hint="eastAsia"/>
          <w:szCs w:val="32"/>
        </w:rPr>
        <w:t>研</w:t>
      </w:r>
      <w:proofErr w:type="gramEnd"/>
      <w:r w:rsidR="00687FF2" w:rsidRPr="00687FF2">
        <w:rPr>
          <w:rFonts w:ascii="仿宋" w:hAnsi="仿宋" w:hint="eastAsia"/>
          <w:szCs w:val="32"/>
        </w:rPr>
        <w:t>、管”等资源深度整合应用的知识信息服务平台，为企业提供：决策服务+技术服务+管理服务+学习服务的全方位知识资源服务。</w:t>
      </w:r>
    </w:p>
    <w:p w:rsidR="00687FF2" w:rsidRPr="00687FF2" w:rsidRDefault="003B4D62" w:rsidP="003B4D62">
      <w:pPr>
        <w:spacing w:line="67" w:lineRule="auto"/>
        <w:ind w:left="420" w:firstLineChars="0" w:firstLine="0"/>
        <w:rPr>
          <w:rFonts w:ascii="仿宋" w:hAnsi="仿宋"/>
          <w:szCs w:val="32"/>
        </w:rPr>
      </w:pPr>
      <w:r>
        <w:rPr>
          <w:rFonts w:ascii="仿宋" w:hAnsi="仿宋" w:hint="eastAsia"/>
          <w:bCs/>
          <w:szCs w:val="32"/>
        </w:rPr>
        <w:t>（4）</w:t>
      </w:r>
      <w:r w:rsidR="00687FF2" w:rsidRPr="00687FF2">
        <w:rPr>
          <w:rFonts w:ascii="仿宋" w:hAnsi="仿宋" w:hint="eastAsia"/>
          <w:bCs/>
          <w:szCs w:val="32"/>
        </w:rPr>
        <w:t>《公路规建管养知识服务平台》：</w:t>
      </w:r>
      <w:r w:rsidR="00687FF2" w:rsidRPr="00687FF2">
        <w:rPr>
          <w:rFonts w:ascii="仿宋" w:hAnsi="仿宋" w:hint="eastAsia"/>
          <w:szCs w:val="32"/>
        </w:rPr>
        <w:t>基于CNKI数据资源整合构建了一个专门服务于公路管理机构、公路建设机构及公路养护机构的专业化数据资源库。资源库内容主要以国家对于交通行业“综合交通、智慧交通、绿色交通、平安交通”四交通，建立高速交通经济带，和“一路一带”等发展战略方针，结合公路管理机构，公路工程机构，公路养护机构主要工作职责以及存在的问题为需求依据，提供学术资源服务、生产技术情报、企业经营、安全管理、党群管理等全方位知识信息服务。</w:t>
      </w:r>
    </w:p>
    <w:p w:rsidR="00687FF2" w:rsidRPr="00687FF2" w:rsidRDefault="003B4D62" w:rsidP="003B4D62">
      <w:pPr>
        <w:spacing w:line="67" w:lineRule="auto"/>
        <w:ind w:left="420" w:firstLineChars="0" w:firstLine="0"/>
        <w:rPr>
          <w:rFonts w:ascii="仿宋" w:hAnsi="仿宋"/>
          <w:szCs w:val="32"/>
        </w:rPr>
      </w:pPr>
      <w:r>
        <w:rPr>
          <w:rFonts w:ascii="仿宋" w:hAnsi="仿宋" w:hint="eastAsia"/>
          <w:bCs/>
          <w:szCs w:val="32"/>
        </w:rPr>
        <w:t>（5）</w:t>
      </w:r>
      <w:r w:rsidR="00687FF2" w:rsidRPr="00687FF2">
        <w:rPr>
          <w:rFonts w:ascii="仿宋" w:hAnsi="仿宋" w:hint="eastAsia"/>
          <w:bCs/>
          <w:szCs w:val="32"/>
        </w:rPr>
        <w:t>《公路工程监理知识资源总库》：</w:t>
      </w:r>
      <w:r w:rsidR="00687FF2" w:rsidRPr="00687FF2">
        <w:rPr>
          <w:rFonts w:ascii="仿宋" w:hAnsi="仿宋" w:hint="eastAsia"/>
          <w:szCs w:val="32"/>
        </w:rPr>
        <w:t>内容涵盖公路工程施工的质量控制、环境控制、安全控制、投资控制、进度控制、信息管理、合同管理、组织协调，构成公路监理行</w:t>
      </w:r>
      <w:r w:rsidR="00687FF2" w:rsidRPr="00687FF2">
        <w:rPr>
          <w:rFonts w:ascii="仿宋" w:hAnsi="仿宋" w:hint="eastAsia"/>
          <w:szCs w:val="32"/>
        </w:rPr>
        <w:lastRenderedPageBreak/>
        <w:t>业“五控两管一协调”的知识体系。同时为行业用户提供最新的施工技术，方便用户针对新的施工技术做出新的质量控制方法</w:t>
      </w:r>
    </w:p>
    <w:p w:rsidR="00687FF2" w:rsidRPr="00687FF2" w:rsidRDefault="003B4D62" w:rsidP="003B4D62">
      <w:pPr>
        <w:spacing w:line="67" w:lineRule="auto"/>
        <w:ind w:left="420" w:firstLineChars="0" w:firstLine="0"/>
        <w:rPr>
          <w:rFonts w:ascii="仿宋" w:hAnsi="仿宋"/>
          <w:szCs w:val="32"/>
        </w:rPr>
      </w:pPr>
      <w:r>
        <w:rPr>
          <w:rFonts w:ascii="仿宋" w:hAnsi="仿宋" w:hint="eastAsia"/>
          <w:bCs/>
          <w:szCs w:val="32"/>
        </w:rPr>
        <w:t>（6）</w:t>
      </w:r>
      <w:r w:rsidR="00687FF2" w:rsidRPr="00687FF2">
        <w:rPr>
          <w:rFonts w:ascii="仿宋" w:hAnsi="仿宋" w:hint="eastAsia"/>
          <w:bCs/>
          <w:szCs w:val="32"/>
        </w:rPr>
        <w:t>《城市轨道交通知识服务平台》：</w:t>
      </w:r>
      <w:r w:rsidR="00687FF2" w:rsidRPr="00687FF2">
        <w:rPr>
          <w:rFonts w:ascii="仿宋" w:hAnsi="仿宋" w:hint="eastAsia"/>
          <w:szCs w:val="32"/>
        </w:rPr>
        <w:t>服务于轨道交通行业用户，从业务需求角度出发，覆盖规划设计、勘察测量、建设施工、运营管理等业务领域。重点突出线路工程、机车车辆、通信信号</w:t>
      </w:r>
      <w:proofErr w:type="gramStart"/>
      <w:r w:rsidR="00C7091B">
        <w:rPr>
          <w:rFonts w:ascii="仿宋" w:hAnsi="仿宋" w:hint="eastAsia"/>
          <w:szCs w:val="32"/>
        </w:rPr>
        <w:t>版块</w:t>
      </w:r>
      <w:proofErr w:type="gramEnd"/>
      <w:r w:rsidR="00687FF2" w:rsidRPr="00687FF2">
        <w:rPr>
          <w:rFonts w:ascii="仿宋" w:hAnsi="仿宋" w:hint="eastAsia"/>
          <w:szCs w:val="32"/>
        </w:rPr>
        <w:t>，全面服务于领导决策、科技查新、舆情监控等方面，全方位多维多提供轨道行业所需的知识信息服务。</w:t>
      </w:r>
    </w:p>
    <w:p w:rsidR="00687FF2" w:rsidRPr="00687FF2" w:rsidRDefault="003B4D62" w:rsidP="003B4D62">
      <w:pPr>
        <w:spacing w:line="67" w:lineRule="auto"/>
        <w:ind w:left="420" w:firstLineChars="0" w:firstLine="0"/>
        <w:rPr>
          <w:rFonts w:ascii="仿宋" w:hAnsi="仿宋"/>
          <w:szCs w:val="32"/>
        </w:rPr>
      </w:pPr>
      <w:r>
        <w:rPr>
          <w:rFonts w:ascii="仿宋" w:hAnsi="仿宋" w:hint="eastAsia"/>
          <w:bCs/>
          <w:szCs w:val="32"/>
        </w:rPr>
        <w:t>（7）</w:t>
      </w:r>
      <w:r w:rsidR="00687FF2" w:rsidRPr="00687FF2">
        <w:rPr>
          <w:rFonts w:ascii="仿宋" w:hAnsi="仿宋" w:hint="eastAsia"/>
          <w:bCs/>
          <w:szCs w:val="32"/>
        </w:rPr>
        <w:t>《城市轨道交通知识资源总库》：</w:t>
      </w:r>
      <w:r w:rsidR="00687FF2" w:rsidRPr="00687FF2">
        <w:rPr>
          <w:rFonts w:ascii="仿宋" w:hAnsi="仿宋" w:hint="eastAsia"/>
          <w:szCs w:val="32"/>
        </w:rPr>
        <w:t>旨在帮助企业科研技术人员全面、系统、及时地查询、获取国内外与城市轨道交通设计和施工相关的标准规范、工程技术、施工工艺、建筑材料和装备等专业知识，服务企业开展创新性研究。该产品提供标准化数据接口，可对接企业</w:t>
      </w:r>
      <w:proofErr w:type="gramStart"/>
      <w:r w:rsidR="00687FF2" w:rsidRPr="00687FF2">
        <w:rPr>
          <w:rFonts w:ascii="仿宋" w:hAnsi="仿宋" w:hint="eastAsia"/>
          <w:szCs w:val="32"/>
        </w:rPr>
        <w:t>知识知识</w:t>
      </w:r>
      <w:proofErr w:type="gramEnd"/>
      <w:r w:rsidR="00687FF2" w:rsidRPr="00687FF2">
        <w:rPr>
          <w:rFonts w:ascii="仿宋" w:hAnsi="仿宋" w:hint="eastAsia"/>
          <w:szCs w:val="32"/>
        </w:rPr>
        <w:t>管理与协同创新平台，整合用企业、岗位和个人的知识资源，为终端用户提供千人千面的个性化知识服务；产品通过从业务、岗位等需求建立的知识导航体系，也为构建面向协同研究场景的知识资源服务奠定基础。</w:t>
      </w:r>
    </w:p>
    <w:p w:rsidR="00687FF2" w:rsidRPr="00687FF2" w:rsidRDefault="003B4D62" w:rsidP="003B4D62">
      <w:pPr>
        <w:spacing w:line="67" w:lineRule="auto"/>
        <w:ind w:left="420" w:firstLineChars="0" w:firstLine="0"/>
        <w:rPr>
          <w:rFonts w:ascii="仿宋" w:hAnsi="仿宋"/>
          <w:szCs w:val="32"/>
        </w:rPr>
      </w:pPr>
      <w:r>
        <w:rPr>
          <w:rFonts w:ascii="仿宋" w:hAnsi="仿宋" w:hint="eastAsia"/>
          <w:bCs/>
          <w:szCs w:val="32"/>
        </w:rPr>
        <w:t>（8）</w:t>
      </w:r>
      <w:r w:rsidR="00687FF2" w:rsidRPr="00687FF2">
        <w:rPr>
          <w:rFonts w:ascii="仿宋" w:hAnsi="仿宋" w:hint="eastAsia"/>
          <w:bCs/>
          <w:szCs w:val="32"/>
        </w:rPr>
        <w:t>《船舶制造业创新发展知识总库》：</w:t>
      </w:r>
      <w:r w:rsidR="00687FF2" w:rsidRPr="00687FF2">
        <w:rPr>
          <w:rFonts w:ascii="仿宋" w:hAnsi="仿宋" w:hint="eastAsia"/>
          <w:szCs w:val="32"/>
        </w:rPr>
        <w:t>基于CNKI海量文献资源，围绕决策管理，技术研发，生产组装等不同部门业务运行规律与知识需求，专业化集成并梳理船舶制造业上中下游知识资源，通过知识导航与内容推送，为船舶科</w:t>
      </w:r>
      <w:r w:rsidR="00687FF2" w:rsidRPr="00687FF2">
        <w:rPr>
          <w:rFonts w:ascii="仿宋" w:hAnsi="仿宋" w:hint="eastAsia"/>
          <w:szCs w:val="32"/>
        </w:rPr>
        <w:lastRenderedPageBreak/>
        <w:t>研单位及船舶生产制造及维修企业制定中长期发展战略规划，开展国际化高附加值船舶科研以及海洋工程等多元化经营，提供快、全、精、准的知识服务。</w:t>
      </w:r>
    </w:p>
    <w:p w:rsidR="00687FF2" w:rsidRPr="00687FF2" w:rsidRDefault="003B4D62" w:rsidP="003B4D62">
      <w:pPr>
        <w:spacing w:line="67" w:lineRule="auto"/>
        <w:ind w:left="420" w:firstLineChars="0" w:firstLine="0"/>
        <w:rPr>
          <w:rFonts w:ascii="仿宋" w:hAnsi="仿宋"/>
          <w:szCs w:val="32"/>
        </w:rPr>
      </w:pPr>
      <w:r>
        <w:rPr>
          <w:rFonts w:ascii="仿宋" w:hAnsi="仿宋" w:hint="eastAsia"/>
          <w:bCs/>
          <w:szCs w:val="32"/>
        </w:rPr>
        <w:t>（9）</w:t>
      </w:r>
      <w:r w:rsidR="00687FF2" w:rsidRPr="00687FF2">
        <w:rPr>
          <w:rFonts w:ascii="仿宋" w:hAnsi="仿宋" w:hint="eastAsia"/>
          <w:bCs/>
          <w:szCs w:val="32"/>
        </w:rPr>
        <w:t>《中国党建知识资源总库》：</w:t>
      </w:r>
      <w:r w:rsidR="00687FF2" w:rsidRPr="00687FF2">
        <w:rPr>
          <w:rFonts w:ascii="仿宋" w:hAnsi="仿宋" w:hint="eastAsia"/>
          <w:szCs w:val="32"/>
        </w:rPr>
        <w:t>是信息量丰富、资源类型全面的大型、</w:t>
      </w:r>
      <w:proofErr w:type="gramStart"/>
      <w:r w:rsidR="00687FF2" w:rsidRPr="00687FF2">
        <w:rPr>
          <w:rFonts w:ascii="仿宋" w:hAnsi="仿宋" w:hint="eastAsia"/>
          <w:szCs w:val="32"/>
        </w:rPr>
        <w:t>动态党建</w:t>
      </w:r>
      <w:proofErr w:type="gramEnd"/>
      <w:r w:rsidR="00687FF2" w:rsidRPr="00687FF2">
        <w:rPr>
          <w:rFonts w:ascii="仿宋" w:hAnsi="仿宋" w:hint="eastAsia"/>
          <w:szCs w:val="32"/>
        </w:rPr>
        <w:t>知识服务系统。内容覆盖党建理论、思想建设、组织建设、作风建设、反腐倡廉建设、制度建设、人才工作、宣传工作、统战工作、对外工作、党的领导、党史研究与文献12个方面，具有权威性、实用性、便捷性等特点，是全国各级党政机关、科研机构、学校及各类企事业单位宣传党的方针政策、学习党建党史知识、交流党建先进经验、开展党建学术研究的必备文献资料保障，从理论与实践结合的角度，为党政工作者、研究者、学习者提供全面翔实的实践指导与学习参考。产品根据各</w:t>
      </w:r>
      <w:proofErr w:type="gramStart"/>
      <w:r w:rsidR="00687FF2" w:rsidRPr="00687FF2">
        <w:rPr>
          <w:rFonts w:ascii="仿宋" w:hAnsi="仿宋" w:hint="eastAsia"/>
          <w:szCs w:val="32"/>
        </w:rPr>
        <w:t>行业党建</w:t>
      </w:r>
      <w:proofErr w:type="gramEnd"/>
      <w:r w:rsidR="00687FF2" w:rsidRPr="00687FF2">
        <w:rPr>
          <w:rFonts w:ascii="仿宋" w:hAnsi="仿宋" w:hint="eastAsia"/>
          <w:szCs w:val="32"/>
        </w:rPr>
        <w:t>特点，开设国企党建、机关党建、高校党建等基层党建栏目，并根据时事政治不断开设热点专题，目前开设专题有：“不忘初心、牢记使命”专题、十九届四中全会、人民战“疫”党旗飘扬等。</w:t>
      </w:r>
    </w:p>
    <w:p w:rsidR="00687FF2" w:rsidRPr="00687FF2" w:rsidRDefault="003B4D62" w:rsidP="003B4D62">
      <w:pPr>
        <w:spacing w:line="67" w:lineRule="auto"/>
        <w:ind w:left="420" w:firstLineChars="0" w:firstLine="0"/>
        <w:rPr>
          <w:rFonts w:ascii="仿宋" w:hAnsi="仿宋"/>
          <w:szCs w:val="32"/>
        </w:rPr>
      </w:pPr>
      <w:r>
        <w:rPr>
          <w:rFonts w:ascii="仿宋" w:hAnsi="仿宋" w:hint="eastAsia"/>
          <w:bCs/>
          <w:szCs w:val="32"/>
        </w:rPr>
        <w:t>（10）</w:t>
      </w:r>
      <w:r w:rsidR="00687FF2" w:rsidRPr="00687FF2">
        <w:rPr>
          <w:rFonts w:ascii="仿宋" w:hAnsi="仿宋" w:hint="eastAsia"/>
          <w:bCs/>
          <w:szCs w:val="32"/>
        </w:rPr>
        <w:t>《知网星空·心可书馆》：</w:t>
      </w:r>
      <w:r w:rsidR="00687FF2" w:rsidRPr="00687FF2">
        <w:rPr>
          <w:rFonts w:ascii="仿宋" w:hAnsi="仿宋" w:hint="eastAsia"/>
          <w:szCs w:val="32"/>
        </w:rPr>
        <w:t>（以下简称“心可书馆”）是</w:t>
      </w:r>
      <w:proofErr w:type="gramStart"/>
      <w:r w:rsidR="00687FF2" w:rsidRPr="00687FF2">
        <w:rPr>
          <w:rFonts w:ascii="仿宋" w:hAnsi="仿宋" w:hint="eastAsia"/>
          <w:szCs w:val="32"/>
        </w:rPr>
        <w:t>中国知网基于</w:t>
      </w:r>
      <w:proofErr w:type="gramEnd"/>
      <w:r w:rsidR="00687FF2" w:rsidRPr="00687FF2">
        <w:rPr>
          <w:rFonts w:ascii="仿宋" w:hAnsi="仿宋" w:hint="eastAsia"/>
          <w:szCs w:val="32"/>
        </w:rPr>
        <w:t>海量数字资源和全球各行业2亿多专业读者群，运用知识关联、智能处理、大数据分析等先进技术，针对数字图书的特点与应用需求，为各出版机构精心打造的网络化出版发行平台，是用户选书购书的专业助手，</w:t>
      </w:r>
      <w:r w:rsidR="00687FF2" w:rsidRPr="00687FF2">
        <w:rPr>
          <w:rFonts w:ascii="仿宋" w:hAnsi="仿宋" w:hint="eastAsia"/>
          <w:szCs w:val="32"/>
        </w:rPr>
        <w:lastRenderedPageBreak/>
        <w:t>是读者发现新书好书、</w:t>
      </w:r>
      <w:proofErr w:type="gramStart"/>
      <w:r w:rsidR="00687FF2" w:rsidRPr="00687FF2">
        <w:rPr>
          <w:rFonts w:ascii="仿宋" w:hAnsi="仿宋" w:hint="eastAsia"/>
          <w:szCs w:val="32"/>
        </w:rPr>
        <w:t>研学创新</w:t>
      </w:r>
      <w:proofErr w:type="gramEnd"/>
      <w:r w:rsidR="00687FF2" w:rsidRPr="00687FF2">
        <w:rPr>
          <w:rFonts w:ascii="仿宋" w:hAnsi="仿宋" w:hint="eastAsia"/>
          <w:szCs w:val="32"/>
        </w:rPr>
        <w:t>的心可书馆。心可书馆集图书检索、专业化推荐、在线</w:t>
      </w:r>
      <w:proofErr w:type="gramStart"/>
      <w:r w:rsidR="00687FF2" w:rsidRPr="00687FF2">
        <w:rPr>
          <w:rFonts w:ascii="仿宋" w:hAnsi="仿宋" w:hint="eastAsia"/>
          <w:szCs w:val="32"/>
        </w:rPr>
        <w:t>研</w:t>
      </w:r>
      <w:proofErr w:type="gramEnd"/>
      <w:r w:rsidR="00687FF2" w:rsidRPr="00687FF2">
        <w:rPr>
          <w:rFonts w:ascii="仿宋" w:hAnsi="仿宋" w:hint="eastAsia"/>
          <w:szCs w:val="32"/>
        </w:rPr>
        <w:t>学、在线订阅功能于一体，通过参考文献、引证文献等关联关系，实现图书内容与其它各类文献的深度关联融合，从检索精度、图书对比、资源水平、阅读体验等各个方面为专业读者提供“研学用”全过程服务。同时，创造性地使用“学科、读者、用途”三者关系的领域本体库，对每本书进行三个要素的规范标引，以“读者”、“学科”为向导，以“用途”为选书目标，帮助读者精准找书。</w:t>
      </w:r>
    </w:p>
    <w:p w:rsidR="00687FF2" w:rsidRDefault="003B4D62" w:rsidP="003B4D62">
      <w:pPr>
        <w:spacing w:line="67" w:lineRule="auto"/>
        <w:ind w:left="420" w:firstLineChars="0" w:firstLine="0"/>
        <w:rPr>
          <w:rFonts w:ascii="仿宋" w:hAnsi="仿宋"/>
          <w:szCs w:val="32"/>
        </w:rPr>
      </w:pPr>
      <w:r>
        <w:rPr>
          <w:rFonts w:ascii="仿宋" w:hAnsi="仿宋" w:hint="eastAsia"/>
          <w:bCs/>
          <w:szCs w:val="32"/>
        </w:rPr>
        <w:t>（11）</w:t>
      </w:r>
      <w:r w:rsidR="00687FF2" w:rsidRPr="00687FF2">
        <w:rPr>
          <w:rFonts w:ascii="仿宋" w:hAnsi="仿宋" w:hint="eastAsia"/>
          <w:bCs/>
          <w:szCs w:val="32"/>
        </w:rPr>
        <w:t>《研学平台》：</w:t>
      </w:r>
      <w:r w:rsidR="00687FF2" w:rsidRPr="00687FF2">
        <w:rPr>
          <w:rFonts w:ascii="仿宋" w:hAnsi="仿宋" w:hint="eastAsia"/>
          <w:szCs w:val="32"/>
        </w:rPr>
        <w:t>知网</w:t>
      </w:r>
      <w:proofErr w:type="gramStart"/>
      <w:r w:rsidR="00687FF2" w:rsidRPr="00687FF2">
        <w:rPr>
          <w:rFonts w:ascii="仿宋" w:hAnsi="仿宋" w:hint="eastAsia"/>
          <w:szCs w:val="32"/>
        </w:rPr>
        <w:t>研</w:t>
      </w:r>
      <w:proofErr w:type="gramEnd"/>
      <w:r w:rsidR="00687FF2" w:rsidRPr="00687FF2">
        <w:rPr>
          <w:rFonts w:ascii="仿宋" w:hAnsi="仿宋" w:hint="eastAsia"/>
          <w:szCs w:val="32"/>
        </w:rPr>
        <w:t>学平台是在提供传统文献服务的基础上，以</w:t>
      </w:r>
      <w:proofErr w:type="gramStart"/>
      <w:r w:rsidR="00687FF2" w:rsidRPr="00687FF2">
        <w:rPr>
          <w:rFonts w:ascii="仿宋" w:hAnsi="仿宋" w:hint="eastAsia"/>
          <w:szCs w:val="32"/>
        </w:rPr>
        <w:t>云服务</w:t>
      </w:r>
      <w:proofErr w:type="gramEnd"/>
      <w:r w:rsidR="00687FF2" w:rsidRPr="00687FF2">
        <w:rPr>
          <w:rFonts w:ascii="仿宋" w:hAnsi="仿宋" w:hint="eastAsia"/>
          <w:szCs w:val="32"/>
        </w:rPr>
        <w:t>的模式，提供集文献检索、阅读学习、笔记、摘录、笔记汇编、论文写作、个人知识管理等功能为一体的个人学习平台。平台提供网页端、桌面端（原E-Study，Windows和Mac）、移动端（</w:t>
      </w:r>
      <w:proofErr w:type="spellStart"/>
      <w:r w:rsidR="00687FF2" w:rsidRPr="00687FF2">
        <w:rPr>
          <w:rFonts w:ascii="仿宋" w:hAnsi="仿宋" w:hint="eastAsia"/>
          <w:szCs w:val="32"/>
        </w:rPr>
        <w:t>iOS</w:t>
      </w:r>
      <w:proofErr w:type="spellEnd"/>
      <w:r w:rsidR="00687FF2" w:rsidRPr="00687FF2">
        <w:rPr>
          <w:rFonts w:ascii="仿宋" w:hAnsi="仿宋" w:hint="eastAsia"/>
          <w:szCs w:val="32"/>
        </w:rPr>
        <w:t>和安卓）、</w:t>
      </w:r>
      <w:proofErr w:type="gramStart"/>
      <w:r w:rsidR="00687FF2" w:rsidRPr="00687FF2">
        <w:rPr>
          <w:rFonts w:ascii="仿宋" w:hAnsi="仿宋" w:hint="eastAsia"/>
          <w:szCs w:val="32"/>
        </w:rPr>
        <w:t>微信小</w:t>
      </w:r>
      <w:proofErr w:type="gramEnd"/>
      <w:r w:rsidR="00687FF2" w:rsidRPr="00687FF2">
        <w:rPr>
          <w:rFonts w:ascii="仿宋" w:hAnsi="仿宋" w:hint="eastAsia"/>
          <w:szCs w:val="32"/>
        </w:rPr>
        <w:t>程序，多端数据云同步，满足学习者在不同场景下的学习需求。</w:t>
      </w:r>
    </w:p>
    <w:p w:rsidR="00687FF2" w:rsidRPr="00687FF2" w:rsidRDefault="00687FF2" w:rsidP="00687FF2">
      <w:pPr>
        <w:spacing w:line="67" w:lineRule="auto"/>
        <w:ind w:firstLineChars="0" w:firstLine="0"/>
        <w:rPr>
          <w:rFonts w:ascii="仿宋" w:hAnsi="仿宋"/>
          <w:szCs w:val="32"/>
        </w:rPr>
      </w:pPr>
      <w:r w:rsidRPr="00687FF2">
        <w:rPr>
          <w:rFonts w:ascii="仿宋" w:hAnsi="仿宋" w:hint="eastAsia"/>
          <w:szCs w:val="32"/>
        </w:rPr>
        <w:t>四、参与方式：</w:t>
      </w:r>
    </w:p>
    <w:p w:rsidR="00470D88" w:rsidRPr="00470D88" w:rsidRDefault="00687FF2" w:rsidP="00470D88">
      <w:pPr>
        <w:spacing w:line="67" w:lineRule="auto"/>
        <w:rPr>
          <w:rFonts w:ascii="仿宋" w:hAnsi="仿宋"/>
          <w:szCs w:val="32"/>
        </w:rPr>
      </w:pPr>
      <w:r w:rsidRPr="00687FF2">
        <w:rPr>
          <w:rFonts w:ascii="仿宋" w:hAnsi="仿宋" w:hint="eastAsia"/>
          <w:szCs w:val="32"/>
        </w:rPr>
        <w:t>单位机构或</w:t>
      </w:r>
      <w:proofErr w:type="gramStart"/>
      <w:r w:rsidRPr="00687FF2">
        <w:rPr>
          <w:rFonts w:ascii="仿宋" w:hAnsi="仿宋" w:hint="eastAsia"/>
          <w:szCs w:val="32"/>
        </w:rPr>
        <w:t>个</w:t>
      </w:r>
      <w:proofErr w:type="gramEnd"/>
      <w:r w:rsidRPr="00687FF2">
        <w:rPr>
          <w:rFonts w:ascii="仿宋" w:hAnsi="仿宋" w:hint="eastAsia"/>
          <w:szCs w:val="32"/>
        </w:rPr>
        <w:t>人均可填写下方登记回执发送到指定邮箱。上述方式提交回执表格后，工作人员将在1-2个工作日内将账号与密码发送至预留邮箱，即可登录使用。</w:t>
      </w:r>
      <w:r w:rsidR="00470D88" w:rsidRPr="00470D88">
        <w:rPr>
          <w:rFonts w:ascii="仿宋" w:hAnsi="仿宋" w:cs="宋体" w:hint="eastAsia"/>
          <w:szCs w:val="32"/>
        </w:rPr>
        <w:t>请将填写</w:t>
      </w:r>
      <w:r w:rsidR="00470D88" w:rsidRPr="00470D88">
        <w:rPr>
          <w:rFonts w:ascii="仿宋" w:hAnsi="仿宋" w:cs="宋体" w:hint="eastAsia"/>
          <w:bCs/>
          <w:szCs w:val="32"/>
        </w:rPr>
        <w:t>完整</w:t>
      </w:r>
      <w:r w:rsidR="00470D88" w:rsidRPr="00470D88">
        <w:rPr>
          <w:rFonts w:ascii="仿宋" w:hAnsi="仿宋" w:cs="宋体" w:hint="eastAsia"/>
          <w:szCs w:val="32"/>
        </w:rPr>
        <w:t>后的电子版</w:t>
      </w:r>
      <w:r w:rsidR="00470D88">
        <w:rPr>
          <w:rFonts w:ascii="仿宋" w:hAnsi="仿宋" w:cs="宋体" w:hint="eastAsia"/>
          <w:szCs w:val="32"/>
        </w:rPr>
        <w:t>登记表</w:t>
      </w:r>
      <w:r w:rsidR="00470D88" w:rsidRPr="00470D88">
        <w:rPr>
          <w:rFonts w:ascii="仿宋" w:hAnsi="仿宋" w:cs="宋体" w:hint="eastAsia"/>
          <w:szCs w:val="32"/>
        </w:rPr>
        <w:t>发送至</w:t>
      </w:r>
      <w:r w:rsidR="00470D88" w:rsidRPr="00470D88">
        <w:rPr>
          <w:rFonts w:ascii="仿宋" w:hAnsi="仿宋" w:cs="宋体" w:hint="eastAsia"/>
          <w:bCs/>
          <w:szCs w:val="32"/>
        </w:rPr>
        <w:t>gz10926@cnki.net</w:t>
      </w:r>
      <w:r w:rsidR="00470D88" w:rsidRPr="00470D88">
        <w:rPr>
          <w:rFonts w:ascii="仿宋" w:hAnsi="仿宋" w:cs="宋体" w:hint="eastAsia"/>
          <w:szCs w:val="32"/>
        </w:rPr>
        <w:t>联系人：耿</w:t>
      </w:r>
      <w:proofErr w:type="gramStart"/>
      <w:r w:rsidR="00470D88" w:rsidRPr="00470D88">
        <w:rPr>
          <w:rFonts w:ascii="仿宋" w:hAnsi="仿宋" w:cs="宋体" w:hint="eastAsia"/>
          <w:szCs w:val="32"/>
        </w:rPr>
        <w:t>喆</w:t>
      </w:r>
      <w:proofErr w:type="gramEnd"/>
      <w:r w:rsidR="00470D88">
        <w:rPr>
          <w:rFonts w:ascii="仿宋" w:hAnsi="仿宋" w:cs="宋体" w:hint="eastAsia"/>
          <w:szCs w:val="32"/>
        </w:rPr>
        <w:t>，</w:t>
      </w:r>
      <w:r w:rsidR="00470D88" w:rsidRPr="00470D88">
        <w:rPr>
          <w:rFonts w:ascii="仿宋" w:hAnsi="仿宋" w:cs="宋体" w:hint="eastAsia"/>
          <w:szCs w:val="32"/>
        </w:rPr>
        <w:t>联系方式：15605189617</w:t>
      </w:r>
      <w:r w:rsidR="00AC1827">
        <w:rPr>
          <w:rFonts w:ascii="仿宋" w:hAnsi="仿宋" w:cs="宋体" w:hint="eastAsia"/>
          <w:szCs w:val="32"/>
        </w:rPr>
        <w:t>。</w:t>
      </w:r>
    </w:p>
    <w:p w:rsidR="00687FF2" w:rsidRPr="00524EED" w:rsidRDefault="00687FF2" w:rsidP="002237AB">
      <w:pPr>
        <w:spacing w:line="67" w:lineRule="auto"/>
        <w:ind w:firstLineChars="0" w:firstLine="0"/>
        <w:rPr>
          <w:rFonts w:ascii="仿宋" w:hAnsi="仿宋"/>
          <w:szCs w:val="32"/>
        </w:rPr>
      </w:pPr>
      <w:r>
        <w:rPr>
          <w:rFonts w:ascii="仿宋" w:hAnsi="仿宋" w:hint="eastAsia"/>
          <w:szCs w:val="32"/>
        </w:rPr>
        <w:lastRenderedPageBreak/>
        <w:t>附件2</w:t>
      </w:r>
      <w:r w:rsidR="002237AB">
        <w:rPr>
          <w:rFonts w:ascii="仿宋" w:hAnsi="仿宋" w:hint="eastAsia"/>
          <w:szCs w:val="32"/>
        </w:rPr>
        <w:t xml:space="preserve">     </w:t>
      </w:r>
      <w:r w:rsidR="002237AB" w:rsidRPr="002237AB">
        <w:rPr>
          <w:rFonts w:ascii="仿宋" w:hAnsi="仿宋" w:hint="eastAsia"/>
          <w:b/>
          <w:szCs w:val="32"/>
        </w:rPr>
        <w:t>综合交通运输知识</w:t>
      </w:r>
      <w:r w:rsidRPr="00524EED">
        <w:rPr>
          <w:rFonts w:ascii="仿宋" w:hAnsi="仿宋" w:cs="华文行楷" w:hint="eastAsia"/>
          <w:b/>
          <w:bCs/>
          <w:szCs w:val="32"/>
        </w:rPr>
        <w:t>线上科普活动登记表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406"/>
        <w:gridCol w:w="2244"/>
        <w:gridCol w:w="2116"/>
        <w:gridCol w:w="2802"/>
      </w:tblGrid>
      <w:tr w:rsidR="00687FF2" w:rsidRPr="00524EED" w:rsidTr="00524EED">
        <w:trPr>
          <w:trHeight w:val="859"/>
          <w:jc w:val="center"/>
        </w:trPr>
        <w:tc>
          <w:tcPr>
            <w:tcW w:w="1515" w:type="dxa"/>
            <w:vAlign w:val="center"/>
          </w:tcPr>
          <w:p w:rsidR="00687FF2" w:rsidRPr="00524EED" w:rsidRDefault="00687FF2" w:rsidP="00770065">
            <w:pPr>
              <w:ind w:firstLineChars="0" w:firstLine="0"/>
              <w:rPr>
                <w:rFonts w:ascii="仿宋" w:hAnsi="仿宋" w:cs="宋体"/>
                <w:sz w:val="24"/>
                <w:szCs w:val="24"/>
              </w:rPr>
            </w:pPr>
            <w:r w:rsidRPr="00524EED">
              <w:rPr>
                <w:rFonts w:ascii="仿宋" w:hAnsi="仿宋" w:cs="宋体" w:hint="eastAsia"/>
                <w:sz w:val="24"/>
                <w:szCs w:val="24"/>
              </w:rPr>
              <w:t>单位全称（必填）</w:t>
            </w:r>
          </w:p>
        </w:tc>
        <w:tc>
          <w:tcPr>
            <w:tcW w:w="8568" w:type="dxa"/>
            <w:gridSpan w:val="4"/>
            <w:vAlign w:val="center"/>
          </w:tcPr>
          <w:p w:rsidR="00687FF2" w:rsidRPr="00524EED" w:rsidRDefault="00687FF2" w:rsidP="00524EED">
            <w:pPr>
              <w:ind w:leftChars="-67" w:left="-214" w:firstLine="480"/>
              <w:rPr>
                <w:rFonts w:ascii="仿宋" w:hAnsi="仿宋" w:cs="宋体"/>
                <w:sz w:val="24"/>
                <w:szCs w:val="24"/>
              </w:rPr>
            </w:pPr>
          </w:p>
        </w:tc>
      </w:tr>
      <w:tr w:rsidR="00687FF2" w:rsidRPr="00524EED" w:rsidTr="00770065">
        <w:trPr>
          <w:trHeight w:val="421"/>
          <w:jc w:val="center"/>
        </w:trPr>
        <w:tc>
          <w:tcPr>
            <w:tcW w:w="1515" w:type="dxa"/>
            <w:vAlign w:val="center"/>
          </w:tcPr>
          <w:p w:rsidR="00687FF2" w:rsidRPr="00524EED" w:rsidRDefault="00687FF2" w:rsidP="00770065">
            <w:pPr>
              <w:ind w:firstLineChars="0" w:firstLine="0"/>
              <w:rPr>
                <w:rFonts w:ascii="仿宋" w:hAnsi="仿宋" w:cs="宋体"/>
                <w:sz w:val="24"/>
                <w:szCs w:val="24"/>
              </w:rPr>
            </w:pPr>
            <w:r w:rsidRPr="00524EED">
              <w:rPr>
                <w:rFonts w:ascii="仿宋" w:hAnsi="仿宋" w:cs="宋体" w:hint="eastAsia"/>
                <w:sz w:val="24"/>
                <w:szCs w:val="24"/>
              </w:rPr>
              <w:t>单位地址</w:t>
            </w:r>
          </w:p>
        </w:tc>
        <w:tc>
          <w:tcPr>
            <w:tcW w:w="8568" w:type="dxa"/>
            <w:gridSpan w:val="4"/>
            <w:vAlign w:val="center"/>
          </w:tcPr>
          <w:p w:rsidR="00D04B08" w:rsidRPr="00524EED" w:rsidRDefault="00D04B08" w:rsidP="00D04B08">
            <w:pPr>
              <w:ind w:firstLineChars="0" w:firstLine="0"/>
              <w:rPr>
                <w:rFonts w:ascii="仿宋" w:hAnsi="仿宋" w:cs="宋体"/>
                <w:sz w:val="24"/>
                <w:szCs w:val="24"/>
              </w:rPr>
            </w:pPr>
          </w:p>
        </w:tc>
      </w:tr>
      <w:tr w:rsidR="00687FF2" w:rsidRPr="00524EED" w:rsidTr="00770065">
        <w:trPr>
          <w:trHeight w:val="451"/>
          <w:jc w:val="center"/>
        </w:trPr>
        <w:tc>
          <w:tcPr>
            <w:tcW w:w="1515" w:type="dxa"/>
            <w:vAlign w:val="center"/>
          </w:tcPr>
          <w:p w:rsidR="00687FF2" w:rsidRPr="00524EED" w:rsidRDefault="00687FF2" w:rsidP="00770065">
            <w:pPr>
              <w:ind w:firstLineChars="0" w:firstLine="0"/>
              <w:rPr>
                <w:rFonts w:ascii="仿宋" w:hAnsi="仿宋" w:cs="宋体"/>
                <w:sz w:val="24"/>
                <w:szCs w:val="24"/>
              </w:rPr>
            </w:pPr>
            <w:r w:rsidRPr="00524EED">
              <w:rPr>
                <w:rFonts w:ascii="仿宋" w:hAnsi="仿宋" w:cs="宋体" w:hint="eastAsia"/>
                <w:sz w:val="24"/>
                <w:szCs w:val="24"/>
              </w:rPr>
              <w:t>职工总数</w:t>
            </w:r>
          </w:p>
        </w:tc>
        <w:tc>
          <w:tcPr>
            <w:tcW w:w="3650" w:type="dxa"/>
            <w:gridSpan w:val="2"/>
            <w:vAlign w:val="center"/>
          </w:tcPr>
          <w:p w:rsidR="00687FF2" w:rsidRPr="00524EED" w:rsidRDefault="00687FF2" w:rsidP="00524EED">
            <w:pPr>
              <w:ind w:leftChars="-67" w:left="-214" w:firstLine="480"/>
              <w:rPr>
                <w:rFonts w:ascii="仿宋" w:hAnsi="仿宋" w:cs="宋体"/>
                <w:sz w:val="24"/>
                <w:szCs w:val="24"/>
              </w:rPr>
            </w:pPr>
          </w:p>
        </w:tc>
        <w:tc>
          <w:tcPr>
            <w:tcW w:w="2116" w:type="dxa"/>
            <w:vAlign w:val="center"/>
          </w:tcPr>
          <w:p w:rsidR="00687FF2" w:rsidRPr="00524EED" w:rsidRDefault="00687FF2" w:rsidP="00770065">
            <w:pPr>
              <w:ind w:firstLineChars="0" w:firstLine="0"/>
              <w:jc w:val="center"/>
              <w:rPr>
                <w:rFonts w:ascii="仿宋" w:hAnsi="仿宋" w:cs="宋体"/>
                <w:sz w:val="24"/>
                <w:szCs w:val="24"/>
              </w:rPr>
            </w:pPr>
            <w:r w:rsidRPr="00524EED">
              <w:rPr>
                <w:rFonts w:ascii="仿宋" w:hAnsi="仿宋" w:cs="宋体" w:hint="eastAsia"/>
                <w:sz w:val="24"/>
                <w:szCs w:val="24"/>
              </w:rPr>
              <w:t>所在省份</w:t>
            </w:r>
          </w:p>
        </w:tc>
        <w:tc>
          <w:tcPr>
            <w:tcW w:w="2802" w:type="dxa"/>
            <w:vAlign w:val="center"/>
          </w:tcPr>
          <w:p w:rsidR="00687FF2" w:rsidRPr="00524EED" w:rsidRDefault="00687FF2" w:rsidP="00524EED">
            <w:pPr>
              <w:ind w:leftChars="-67" w:left="-214" w:firstLine="480"/>
              <w:rPr>
                <w:rFonts w:ascii="仿宋" w:hAnsi="仿宋" w:cs="宋体"/>
                <w:sz w:val="24"/>
                <w:szCs w:val="24"/>
              </w:rPr>
            </w:pPr>
          </w:p>
        </w:tc>
      </w:tr>
      <w:tr w:rsidR="00687FF2" w:rsidRPr="00524EED" w:rsidTr="00770065">
        <w:trPr>
          <w:trHeight w:val="406"/>
          <w:jc w:val="center"/>
        </w:trPr>
        <w:tc>
          <w:tcPr>
            <w:tcW w:w="1515" w:type="dxa"/>
            <w:vMerge w:val="restart"/>
            <w:vAlign w:val="center"/>
          </w:tcPr>
          <w:p w:rsidR="00687FF2" w:rsidRPr="00524EED" w:rsidRDefault="00687FF2" w:rsidP="00770065">
            <w:pPr>
              <w:ind w:firstLineChars="0" w:firstLine="0"/>
              <w:rPr>
                <w:rFonts w:ascii="仿宋" w:hAnsi="仿宋" w:cs="宋体"/>
                <w:sz w:val="24"/>
                <w:szCs w:val="24"/>
              </w:rPr>
            </w:pPr>
            <w:r w:rsidRPr="00524EED">
              <w:rPr>
                <w:rFonts w:ascii="仿宋" w:hAnsi="仿宋" w:cs="宋体" w:hint="eastAsia"/>
                <w:sz w:val="24"/>
                <w:szCs w:val="24"/>
              </w:rPr>
              <w:t>申请人信息</w:t>
            </w:r>
          </w:p>
        </w:tc>
        <w:tc>
          <w:tcPr>
            <w:tcW w:w="1406" w:type="dxa"/>
            <w:vAlign w:val="center"/>
          </w:tcPr>
          <w:p w:rsidR="00687FF2" w:rsidRPr="00524EED" w:rsidRDefault="00687FF2" w:rsidP="00524EED">
            <w:pPr>
              <w:ind w:leftChars="-67" w:left="-214" w:firstLineChars="42" w:firstLine="101"/>
              <w:jc w:val="center"/>
              <w:rPr>
                <w:rFonts w:ascii="仿宋" w:hAnsi="仿宋" w:cs="宋体"/>
                <w:sz w:val="24"/>
                <w:szCs w:val="24"/>
              </w:rPr>
            </w:pPr>
            <w:r w:rsidRPr="00524EED">
              <w:rPr>
                <w:rFonts w:ascii="仿宋" w:hAnsi="仿宋" w:cs="宋体" w:hint="eastAsia"/>
                <w:sz w:val="24"/>
                <w:szCs w:val="24"/>
              </w:rPr>
              <w:t>姓名（必填）</w:t>
            </w:r>
          </w:p>
        </w:tc>
        <w:tc>
          <w:tcPr>
            <w:tcW w:w="2244" w:type="dxa"/>
            <w:vAlign w:val="center"/>
          </w:tcPr>
          <w:p w:rsidR="00687FF2" w:rsidRPr="00524EED" w:rsidRDefault="00687FF2" w:rsidP="00524EED">
            <w:pPr>
              <w:ind w:leftChars="-67" w:left="-214" w:firstLine="480"/>
              <w:jc w:val="center"/>
              <w:rPr>
                <w:rFonts w:ascii="仿宋" w:hAnsi="仿宋" w:cs="宋体"/>
                <w:sz w:val="24"/>
                <w:szCs w:val="24"/>
              </w:rPr>
            </w:pPr>
          </w:p>
        </w:tc>
        <w:tc>
          <w:tcPr>
            <w:tcW w:w="2116" w:type="dxa"/>
            <w:vAlign w:val="center"/>
          </w:tcPr>
          <w:p w:rsidR="00687FF2" w:rsidRPr="00524EED" w:rsidRDefault="00687FF2" w:rsidP="00524EED">
            <w:pPr>
              <w:ind w:leftChars="-67" w:left="-214" w:firstLineChars="40" w:firstLine="96"/>
              <w:jc w:val="center"/>
              <w:rPr>
                <w:rFonts w:ascii="仿宋" w:hAnsi="仿宋" w:cs="宋体"/>
                <w:sz w:val="24"/>
                <w:szCs w:val="24"/>
              </w:rPr>
            </w:pPr>
            <w:r w:rsidRPr="00524EED">
              <w:rPr>
                <w:rFonts w:ascii="仿宋" w:hAnsi="仿宋" w:cs="宋体" w:hint="eastAsia"/>
                <w:sz w:val="24"/>
                <w:szCs w:val="24"/>
              </w:rPr>
              <w:t>办公电话</w:t>
            </w:r>
          </w:p>
        </w:tc>
        <w:tc>
          <w:tcPr>
            <w:tcW w:w="2802" w:type="dxa"/>
            <w:vAlign w:val="center"/>
          </w:tcPr>
          <w:p w:rsidR="00687FF2" w:rsidRPr="00524EED" w:rsidRDefault="00687FF2" w:rsidP="00524EED">
            <w:pPr>
              <w:ind w:leftChars="-67" w:left="-214" w:firstLine="480"/>
              <w:rPr>
                <w:rFonts w:ascii="仿宋" w:hAnsi="仿宋" w:cs="宋体"/>
                <w:sz w:val="24"/>
                <w:szCs w:val="24"/>
              </w:rPr>
            </w:pPr>
          </w:p>
        </w:tc>
      </w:tr>
      <w:tr w:rsidR="00687FF2" w:rsidRPr="00524EED" w:rsidTr="00770065">
        <w:trPr>
          <w:trHeight w:val="361"/>
          <w:jc w:val="center"/>
        </w:trPr>
        <w:tc>
          <w:tcPr>
            <w:tcW w:w="1515" w:type="dxa"/>
            <w:vMerge/>
            <w:vAlign w:val="center"/>
          </w:tcPr>
          <w:p w:rsidR="00687FF2" w:rsidRPr="00524EED" w:rsidRDefault="00687FF2" w:rsidP="00524EED">
            <w:pPr>
              <w:ind w:leftChars="-67" w:left="-214" w:firstLine="480"/>
              <w:jc w:val="center"/>
              <w:rPr>
                <w:rFonts w:ascii="仿宋" w:hAnsi="仿宋" w:cs="宋体"/>
                <w:sz w:val="24"/>
                <w:szCs w:val="24"/>
              </w:rPr>
            </w:pPr>
          </w:p>
        </w:tc>
        <w:tc>
          <w:tcPr>
            <w:tcW w:w="1406" w:type="dxa"/>
            <w:vAlign w:val="center"/>
          </w:tcPr>
          <w:p w:rsidR="00687FF2" w:rsidRPr="00524EED" w:rsidRDefault="00687FF2" w:rsidP="00524EED">
            <w:pPr>
              <w:ind w:leftChars="-67" w:left="-214" w:firstLineChars="42" w:firstLine="101"/>
              <w:jc w:val="center"/>
              <w:rPr>
                <w:rFonts w:ascii="仿宋" w:hAnsi="仿宋" w:cs="宋体"/>
                <w:sz w:val="24"/>
                <w:szCs w:val="24"/>
              </w:rPr>
            </w:pPr>
            <w:r w:rsidRPr="00524EED">
              <w:rPr>
                <w:rFonts w:ascii="仿宋" w:hAnsi="仿宋" w:cs="宋体" w:hint="eastAsia"/>
                <w:sz w:val="24"/>
                <w:szCs w:val="24"/>
              </w:rPr>
              <w:t>所在部门</w:t>
            </w:r>
          </w:p>
        </w:tc>
        <w:tc>
          <w:tcPr>
            <w:tcW w:w="2244" w:type="dxa"/>
            <w:vAlign w:val="center"/>
          </w:tcPr>
          <w:p w:rsidR="00687FF2" w:rsidRPr="00524EED" w:rsidRDefault="00687FF2" w:rsidP="00524EED">
            <w:pPr>
              <w:ind w:leftChars="-67" w:left="-214" w:firstLine="480"/>
              <w:jc w:val="center"/>
              <w:rPr>
                <w:rFonts w:ascii="仿宋" w:hAnsi="仿宋" w:cs="宋体"/>
                <w:sz w:val="24"/>
                <w:szCs w:val="24"/>
              </w:rPr>
            </w:pPr>
          </w:p>
        </w:tc>
        <w:tc>
          <w:tcPr>
            <w:tcW w:w="2116" w:type="dxa"/>
            <w:vAlign w:val="center"/>
          </w:tcPr>
          <w:p w:rsidR="00687FF2" w:rsidRPr="00524EED" w:rsidRDefault="00687FF2" w:rsidP="00524EED">
            <w:pPr>
              <w:ind w:leftChars="-67" w:left="-214" w:firstLineChars="40" w:firstLine="96"/>
              <w:jc w:val="center"/>
              <w:rPr>
                <w:rFonts w:ascii="仿宋" w:hAnsi="仿宋" w:cs="宋体"/>
                <w:sz w:val="24"/>
                <w:szCs w:val="24"/>
              </w:rPr>
            </w:pPr>
            <w:r w:rsidRPr="00524EED">
              <w:rPr>
                <w:rFonts w:ascii="仿宋" w:hAnsi="仿宋" w:cs="宋体" w:hint="eastAsia"/>
                <w:sz w:val="24"/>
                <w:szCs w:val="24"/>
              </w:rPr>
              <w:t>手机（必填）</w:t>
            </w:r>
          </w:p>
        </w:tc>
        <w:tc>
          <w:tcPr>
            <w:tcW w:w="2802" w:type="dxa"/>
            <w:vAlign w:val="center"/>
          </w:tcPr>
          <w:p w:rsidR="00687FF2" w:rsidRPr="00524EED" w:rsidRDefault="00687FF2" w:rsidP="00524EED">
            <w:pPr>
              <w:ind w:leftChars="-67" w:left="-214" w:firstLine="480"/>
              <w:rPr>
                <w:rFonts w:ascii="仿宋" w:hAnsi="仿宋" w:cs="宋体"/>
                <w:sz w:val="24"/>
                <w:szCs w:val="24"/>
              </w:rPr>
            </w:pPr>
            <w:bookmarkStart w:id="0" w:name="_GoBack"/>
            <w:bookmarkEnd w:id="0"/>
          </w:p>
        </w:tc>
      </w:tr>
      <w:tr w:rsidR="00687FF2" w:rsidRPr="00524EED" w:rsidTr="00770065">
        <w:trPr>
          <w:trHeight w:val="391"/>
          <w:jc w:val="center"/>
        </w:trPr>
        <w:tc>
          <w:tcPr>
            <w:tcW w:w="1515" w:type="dxa"/>
            <w:vMerge/>
            <w:vAlign w:val="center"/>
          </w:tcPr>
          <w:p w:rsidR="00687FF2" w:rsidRPr="00524EED" w:rsidRDefault="00687FF2" w:rsidP="00524EED">
            <w:pPr>
              <w:ind w:leftChars="-67" w:left="-214" w:firstLine="480"/>
              <w:jc w:val="center"/>
              <w:rPr>
                <w:rFonts w:ascii="仿宋" w:hAnsi="仿宋" w:cs="宋体"/>
                <w:sz w:val="24"/>
                <w:szCs w:val="24"/>
              </w:rPr>
            </w:pPr>
          </w:p>
        </w:tc>
        <w:tc>
          <w:tcPr>
            <w:tcW w:w="1406" w:type="dxa"/>
            <w:vAlign w:val="center"/>
          </w:tcPr>
          <w:p w:rsidR="00687FF2" w:rsidRPr="00524EED" w:rsidRDefault="00687FF2" w:rsidP="00524EED">
            <w:pPr>
              <w:ind w:leftChars="-67" w:left="-214" w:firstLineChars="42" w:firstLine="101"/>
              <w:jc w:val="center"/>
              <w:rPr>
                <w:rFonts w:ascii="仿宋" w:hAnsi="仿宋" w:cs="宋体"/>
                <w:sz w:val="24"/>
                <w:szCs w:val="24"/>
              </w:rPr>
            </w:pPr>
            <w:r w:rsidRPr="00524EED">
              <w:rPr>
                <w:rFonts w:ascii="仿宋" w:hAnsi="仿宋" w:cs="宋体" w:hint="eastAsia"/>
                <w:sz w:val="24"/>
                <w:szCs w:val="24"/>
              </w:rPr>
              <w:t>职务</w:t>
            </w:r>
          </w:p>
        </w:tc>
        <w:tc>
          <w:tcPr>
            <w:tcW w:w="2244" w:type="dxa"/>
            <w:vAlign w:val="center"/>
          </w:tcPr>
          <w:p w:rsidR="00687FF2" w:rsidRPr="00524EED" w:rsidRDefault="00687FF2" w:rsidP="00524EED">
            <w:pPr>
              <w:ind w:leftChars="-67" w:left="-214" w:firstLine="480"/>
              <w:jc w:val="center"/>
              <w:rPr>
                <w:rFonts w:ascii="仿宋" w:hAnsi="仿宋" w:cs="宋体"/>
                <w:sz w:val="24"/>
                <w:szCs w:val="24"/>
              </w:rPr>
            </w:pPr>
          </w:p>
        </w:tc>
        <w:tc>
          <w:tcPr>
            <w:tcW w:w="2116" w:type="dxa"/>
            <w:vAlign w:val="center"/>
          </w:tcPr>
          <w:p w:rsidR="00687FF2" w:rsidRPr="00524EED" w:rsidRDefault="00687FF2" w:rsidP="00524EED">
            <w:pPr>
              <w:ind w:leftChars="-67" w:left="-214" w:firstLineChars="40" w:firstLine="96"/>
              <w:jc w:val="center"/>
              <w:rPr>
                <w:rFonts w:ascii="仿宋" w:hAnsi="仿宋" w:cs="宋体"/>
                <w:sz w:val="24"/>
                <w:szCs w:val="24"/>
              </w:rPr>
            </w:pPr>
            <w:r w:rsidRPr="00524EED">
              <w:rPr>
                <w:rFonts w:ascii="仿宋" w:hAnsi="仿宋" w:cs="宋体" w:hint="eastAsia"/>
                <w:sz w:val="24"/>
                <w:szCs w:val="24"/>
              </w:rPr>
              <w:t>邮箱（必填，发送账号密码）</w:t>
            </w:r>
          </w:p>
        </w:tc>
        <w:tc>
          <w:tcPr>
            <w:tcW w:w="2802" w:type="dxa"/>
            <w:vAlign w:val="center"/>
          </w:tcPr>
          <w:p w:rsidR="00687FF2" w:rsidRPr="00524EED" w:rsidRDefault="00687FF2" w:rsidP="00524EED">
            <w:pPr>
              <w:ind w:leftChars="-67" w:left="-214" w:firstLine="480"/>
              <w:rPr>
                <w:rFonts w:ascii="仿宋" w:hAnsi="仿宋" w:cs="宋体"/>
                <w:sz w:val="24"/>
                <w:szCs w:val="24"/>
              </w:rPr>
            </w:pPr>
          </w:p>
        </w:tc>
      </w:tr>
      <w:tr w:rsidR="00687FF2" w:rsidRPr="00524EED" w:rsidTr="00770065">
        <w:trPr>
          <w:trHeight w:val="391"/>
          <w:jc w:val="center"/>
        </w:trPr>
        <w:tc>
          <w:tcPr>
            <w:tcW w:w="1515" w:type="dxa"/>
            <w:vMerge/>
            <w:vAlign w:val="center"/>
          </w:tcPr>
          <w:p w:rsidR="00687FF2" w:rsidRPr="00524EED" w:rsidRDefault="00687FF2" w:rsidP="00524EED">
            <w:pPr>
              <w:ind w:leftChars="-67" w:left="-214" w:firstLine="480"/>
              <w:jc w:val="center"/>
              <w:rPr>
                <w:rFonts w:ascii="仿宋" w:hAnsi="仿宋" w:cs="宋体"/>
                <w:sz w:val="24"/>
                <w:szCs w:val="24"/>
              </w:rPr>
            </w:pPr>
          </w:p>
        </w:tc>
        <w:tc>
          <w:tcPr>
            <w:tcW w:w="1406" w:type="dxa"/>
            <w:vAlign w:val="center"/>
          </w:tcPr>
          <w:p w:rsidR="00687FF2" w:rsidRPr="00524EED" w:rsidRDefault="00687FF2" w:rsidP="00524EED">
            <w:pPr>
              <w:ind w:leftChars="-67" w:left="-214" w:firstLineChars="42" w:firstLine="101"/>
              <w:jc w:val="center"/>
              <w:rPr>
                <w:rFonts w:ascii="仿宋" w:hAnsi="仿宋" w:cs="宋体"/>
                <w:sz w:val="24"/>
                <w:szCs w:val="24"/>
              </w:rPr>
            </w:pPr>
            <w:r w:rsidRPr="00524EED">
              <w:rPr>
                <w:rFonts w:ascii="仿宋" w:hAnsi="仿宋" w:cs="宋体" w:hint="eastAsia"/>
                <w:sz w:val="24"/>
                <w:szCs w:val="24"/>
              </w:rPr>
              <w:t>联系地址</w:t>
            </w:r>
          </w:p>
        </w:tc>
        <w:tc>
          <w:tcPr>
            <w:tcW w:w="7162" w:type="dxa"/>
            <w:gridSpan w:val="3"/>
            <w:vAlign w:val="center"/>
          </w:tcPr>
          <w:p w:rsidR="00687FF2" w:rsidRPr="00524EED" w:rsidRDefault="00687FF2" w:rsidP="00524EED">
            <w:pPr>
              <w:ind w:leftChars="-67" w:left="-214" w:firstLine="480"/>
              <w:rPr>
                <w:rFonts w:ascii="仿宋" w:hAnsi="仿宋" w:cs="宋体"/>
                <w:sz w:val="24"/>
                <w:szCs w:val="24"/>
              </w:rPr>
            </w:pPr>
          </w:p>
        </w:tc>
      </w:tr>
      <w:tr w:rsidR="00687FF2" w:rsidRPr="00524EED" w:rsidTr="00770065">
        <w:trPr>
          <w:trHeight w:val="771"/>
          <w:jc w:val="center"/>
        </w:trPr>
        <w:tc>
          <w:tcPr>
            <w:tcW w:w="1515" w:type="dxa"/>
            <w:vAlign w:val="center"/>
          </w:tcPr>
          <w:p w:rsidR="00687FF2" w:rsidRPr="00524EED" w:rsidRDefault="00687FF2" w:rsidP="00770065">
            <w:pPr>
              <w:ind w:firstLineChars="0" w:firstLine="0"/>
              <w:rPr>
                <w:rFonts w:ascii="仿宋" w:hAnsi="仿宋" w:cs="宋体"/>
                <w:sz w:val="24"/>
                <w:szCs w:val="24"/>
              </w:rPr>
            </w:pPr>
            <w:r w:rsidRPr="00524EED">
              <w:rPr>
                <w:rFonts w:ascii="仿宋" w:hAnsi="仿宋" w:cs="宋体" w:hint="eastAsia"/>
                <w:sz w:val="24"/>
                <w:szCs w:val="24"/>
              </w:rPr>
              <w:t>产品选择</w:t>
            </w:r>
          </w:p>
        </w:tc>
        <w:tc>
          <w:tcPr>
            <w:tcW w:w="8568" w:type="dxa"/>
            <w:gridSpan w:val="4"/>
            <w:vAlign w:val="center"/>
          </w:tcPr>
          <w:p w:rsidR="00687FF2" w:rsidRPr="00524EED" w:rsidRDefault="00687FF2" w:rsidP="00524EED">
            <w:pPr>
              <w:spacing w:line="360" w:lineRule="auto"/>
              <w:ind w:firstLineChars="100" w:firstLine="240"/>
              <w:jc w:val="left"/>
              <w:rPr>
                <w:rFonts w:ascii="仿宋" w:hAnsi="仿宋" w:cs="宋体"/>
                <w:sz w:val="24"/>
                <w:szCs w:val="24"/>
              </w:rPr>
            </w:pPr>
            <w:r w:rsidRPr="00524EED">
              <w:rPr>
                <w:rFonts w:ascii="仿宋" w:hAnsi="仿宋" w:cs="宋体" w:hint="eastAsia"/>
                <w:sz w:val="24"/>
                <w:szCs w:val="24"/>
              </w:rPr>
              <w:t>交通规划设计知识服务平台   □   铁路建设知识资源总库       □</w:t>
            </w:r>
          </w:p>
          <w:p w:rsidR="00687FF2" w:rsidRPr="00524EED" w:rsidRDefault="00687FF2" w:rsidP="00524EED">
            <w:pPr>
              <w:spacing w:line="360" w:lineRule="auto"/>
              <w:ind w:firstLineChars="100" w:firstLine="240"/>
              <w:jc w:val="left"/>
              <w:rPr>
                <w:rFonts w:ascii="仿宋" w:hAnsi="仿宋" w:cs="宋体"/>
                <w:sz w:val="24"/>
                <w:szCs w:val="24"/>
              </w:rPr>
            </w:pPr>
            <w:r w:rsidRPr="00524EED">
              <w:rPr>
                <w:rFonts w:ascii="仿宋" w:hAnsi="仿宋" w:cs="宋体" w:hint="eastAsia"/>
                <w:sz w:val="24"/>
                <w:szCs w:val="24"/>
              </w:rPr>
              <w:t>铁路行业知识服务平台       □   公</w:t>
            </w:r>
            <w:proofErr w:type="gramStart"/>
            <w:r w:rsidRPr="00524EED">
              <w:rPr>
                <w:rFonts w:ascii="仿宋" w:hAnsi="仿宋" w:cs="宋体" w:hint="eastAsia"/>
                <w:sz w:val="24"/>
                <w:szCs w:val="24"/>
              </w:rPr>
              <w:t>路规建</w:t>
            </w:r>
            <w:proofErr w:type="gramEnd"/>
            <w:r w:rsidRPr="00524EED">
              <w:rPr>
                <w:rFonts w:ascii="仿宋" w:hAnsi="仿宋" w:cs="宋体" w:hint="eastAsia"/>
                <w:sz w:val="24"/>
                <w:szCs w:val="24"/>
              </w:rPr>
              <w:t>管养知识服务平台   □</w:t>
            </w:r>
          </w:p>
          <w:p w:rsidR="00687FF2" w:rsidRPr="00524EED" w:rsidRDefault="00687FF2" w:rsidP="00524EED">
            <w:pPr>
              <w:spacing w:line="360" w:lineRule="auto"/>
              <w:ind w:firstLineChars="100" w:firstLine="240"/>
              <w:jc w:val="left"/>
              <w:rPr>
                <w:rFonts w:ascii="仿宋" w:hAnsi="仿宋" w:cs="宋体"/>
                <w:sz w:val="24"/>
                <w:szCs w:val="24"/>
              </w:rPr>
            </w:pPr>
            <w:r w:rsidRPr="00524EED">
              <w:rPr>
                <w:rFonts w:ascii="仿宋" w:hAnsi="仿宋" w:cs="宋体" w:hint="eastAsia"/>
                <w:sz w:val="24"/>
                <w:szCs w:val="24"/>
              </w:rPr>
              <w:t>公路工程监理知识资源总库   □   城市轨道交通知识服务平台   □</w:t>
            </w:r>
          </w:p>
          <w:p w:rsidR="00687FF2" w:rsidRPr="00524EED" w:rsidRDefault="00687FF2" w:rsidP="00524EED">
            <w:pPr>
              <w:spacing w:line="360" w:lineRule="auto"/>
              <w:ind w:firstLineChars="100" w:firstLine="240"/>
              <w:jc w:val="left"/>
              <w:rPr>
                <w:rFonts w:ascii="仿宋" w:hAnsi="仿宋" w:cs="宋体"/>
                <w:sz w:val="24"/>
                <w:szCs w:val="24"/>
              </w:rPr>
            </w:pPr>
            <w:r w:rsidRPr="00524EED">
              <w:rPr>
                <w:rFonts w:ascii="仿宋" w:hAnsi="仿宋" w:cs="宋体" w:hint="eastAsia"/>
                <w:sz w:val="24"/>
                <w:szCs w:val="24"/>
              </w:rPr>
              <w:t>城市轨道交通知识资源总库   □   船舶制造业创新发展知识总库 □</w:t>
            </w:r>
          </w:p>
          <w:p w:rsidR="00687FF2" w:rsidRPr="00524EED" w:rsidRDefault="00687FF2" w:rsidP="00524EED">
            <w:pPr>
              <w:spacing w:line="360" w:lineRule="auto"/>
              <w:ind w:firstLineChars="100" w:firstLine="240"/>
              <w:jc w:val="left"/>
              <w:rPr>
                <w:rFonts w:ascii="仿宋" w:hAnsi="仿宋" w:cs="宋体"/>
                <w:sz w:val="24"/>
                <w:szCs w:val="24"/>
              </w:rPr>
            </w:pPr>
            <w:r w:rsidRPr="00524EED">
              <w:rPr>
                <w:rFonts w:ascii="仿宋" w:hAnsi="仿宋" w:cs="宋体" w:hint="eastAsia"/>
                <w:sz w:val="24"/>
                <w:szCs w:val="24"/>
              </w:rPr>
              <w:t xml:space="preserve">中国党建知识资源总库        □   </w:t>
            </w:r>
            <w:proofErr w:type="gramStart"/>
            <w:r w:rsidRPr="00524EED">
              <w:rPr>
                <w:rFonts w:ascii="仿宋" w:hAnsi="仿宋" w:cs="宋体" w:hint="eastAsia"/>
                <w:sz w:val="24"/>
                <w:szCs w:val="24"/>
              </w:rPr>
              <w:t>知网星空</w:t>
            </w:r>
            <w:proofErr w:type="gramEnd"/>
            <w:r w:rsidRPr="00524EED">
              <w:rPr>
                <w:rFonts w:ascii="仿宋" w:hAnsi="仿宋" w:cs="宋体" w:hint="eastAsia"/>
                <w:sz w:val="24"/>
                <w:szCs w:val="24"/>
              </w:rPr>
              <w:t>·心可书馆         □</w:t>
            </w:r>
          </w:p>
          <w:p w:rsidR="00687FF2" w:rsidRPr="00524EED" w:rsidRDefault="00687FF2" w:rsidP="00524EED">
            <w:pPr>
              <w:spacing w:line="360" w:lineRule="auto"/>
              <w:ind w:firstLineChars="100" w:firstLine="240"/>
              <w:jc w:val="left"/>
              <w:rPr>
                <w:rFonts w:ascii="仿宋" w:hAnsi="仿宋" w:cs="宋体"/>
                <w:sz w:val="24"/>
                <w:szCs w:val="24"/>
              </w:rPr>
            </w:pPr>
            <w:proofErr w:type="gramStart"/>
            <w:r w:rsidRPr="00524EED">
              <w:rPr>
                <w:rFonts w:ascii="仿宋" w:hAnsi="仿宋" w:cs="宋体" w:hint="eastAsia"/>
                <w:sz w:val="24"/>
                <w:szCs w:val="24"/>
              </w:rPr>
              <w:t>研</w:t>
            </w:r>
            <w:proofErr w:type="gramEnd"/>
            <w:r w:rsidRPr="00524EED">
              <w:rPr>
                <w:rFonts w:ascii="仿宋" w:hAnsi="仿宋" w:cs="宋体" w:hint="eastAsia"/>
                <w:sz w:val="24"/>
                <w:szCs w:val="24"/>
              </w:rPr>
              <w:t>学平台                   □   其他产品（cnki.net中选择）</w:t>
            </w:r>
          </w:p>
          <w:p w:rsidR="00687FF2" w:rsidRPr="00524EED" w:rsidRDefault="00687FF2" w:rsidP="00524EED">
            <w:pPr>
              <w:spacing w:line="360" w:lineRule="auto"/>
              <w:ind w:firstLineChars="100" w:firstLine="240"/>
              <w:jc w:val="left"/>
              <w:rPr>
                <w:rFonts w:ascii="仿宋" w:hAnsi="仿宋" w:cs="宋体"/>
                <w:sz w:val="24"/>
                <w:szCs w:val="24"/>
              </w:rPr>
            </w:pPr>
            <w:r w:rsidRPr="00524EED">
              <w:rPr>
                <w:rFonts w:ascii="仿宋" w:hAnsi="仿宋" w:cs="宋体" w:hint="eastAsia"/>
                <w:sz w:val="24"/>
                <w:szCs w:val="24"/>
              </w:rPr>
              <w:t>其他产品名称：</w:t>
            </w:r>
            <w:r w:rsidRPr="00524EED">
              <w:rPr>
                <w:rFonts w:ascii="仿宋" w:hAnsi="仿宋" w:cs="宋体" w:hint="eastAsia"/>
                <w:sz w:val="24"/>
                <w:szCs w:val="24"/>
                <w:u w:val="single"/>
              </w:rPr>
              <w:t xml:space="preserve">                                             </w:t>
            </w:r>
            <w:r w:rsidRPr="00524EED">
              <w:rPr>
                <w:rFonts w:ascii="仿宋" w:hAnsi="仿宋" w:cs="宋体" w:hint="eastAsia"/>
                <w:sz w:val="24"/>
                <w:szCs w:val="24"/>
              </w:rPr>
              <w:t xml:space="preserve">□        </w:t>
            </w:r>
          </w:p>
        </w:tc>
      </w:tr>
      <w:tr w:rsidR="00687FF2" w:rsidRPr="003B4D62" w:rsidTr="003B4D62">
        <w:trPr>
          <w:trHeight w:val="5540"/>
          <w:jc w:val="center"/>
        </w:trPr>
        <w:tc>
          <w:tcPr>
            <w:tcW w:w="1515" w:type="dxa"/>
            <w:vAlign w:val="center"/>
          </w:tcPr>
          <w:p w:rsidR="00687FF2" w:rsidRPr="00524EED" w:rsidRDefault="00687FF2" w:rsidP="00770065">
            <w:pPr>
              <w:ind w:firstLineChars="0" w:firstLine="0"/>
              <w:rPr>
                <w:rFonts w:ascii="仿宋" w:hAnsi="仿宋" w:cs="宋体"/>
                <w:sz w:val="24"/>
                <w:szCs w:val="24"/>
              </w:rPr>
            </w:pPr>
            <w:r w:rsidRPr="00524EED">
              <w:rPr>
                <w:rFonts w:ascii="仿宋" w:hAnsi="仿宋" w:cs="宋体" w:hint="eastAsia"/>
                <w:sz w:val="24"/>
                <w:szCs w:val="24"/>
              </w:rPr>
              <w:t>账号说明及保密承诺</w:t>
            </w:r>
          </w:p>
        </w:tc>
        <w:tc>
          <w:tcPr>
            <w:tcW w:w="8568" w:type="dxa"/>
            <w:gridSpan w:val="4"/>
          </w:tcPr>
          <w:p w:rsidR="00687FF2" w:rsidRPr="00524EED" w:rsidRDefault="00687FF2" w:rsidP="00770065">
            <w:pPr>
              <w:spacing w:line="360" w:lineRule="auto"/>
              <w:ind w:firstLineChars="0" w:firstLine="0"/>
              <w:rPr>
                <w:rFonts w:ascii="仿宋" w:hAnsi="仿宋" w:cs="宋体"/>
                <w:sz w:val="24"/>
                <w:szCs w:val="24"/>
              </w:rPr>
            </w:pPr>
            <w:r w:rsidRPr="00524EED">
              <w:rPr>
                <w:rFonts w:ascii="仿宋" w:hAnsi="仿宋" w:cs="宋体" w:hint="eastAsia"/>
                <w:sz w:val="24"/>
                <w:szCs w:val="24"/>
              </w:rPr>
              <w:t>知识产权保护约定</w:t>
            </w:r>
          </w:p>
          <w:p w:rsidR="00687FF2" w:rsidRPr="00524EED" w:rsidRDefault="00687FF2" w:rsidP="00524EED">
            <w:pPr>
              <w:spacing w:line="360" w:lineRule="auto"/>
              <w:ind w:firstLine="480"/>
              <w:rPr>
                <w:rFonts w:ascii="仿宋" w:hAnsi="仿宋" w:cs="宋体"/>
                <w:sz w:val="24"/>
                <w:szCs w:val="24"/>
              </w:rPr>
            </w:pPr>
            <w:r w:rsidRPr="00524EED">
              <w:rPr>
                <w:rFonts w:ascii="仿宋" w:hAnsi="仿宋" w:cs="宋体" w:hint="eastAsia"/>
                <w:sz w:val="24"/>
                <w:szCs w:val="24"/>
              </w:rPr>
              <w:t>我知悉上述学习资料库的著作权归</w:t>
            </w:r>
            <w:proofErr w:type="gramStart"/>
            <w:r w:rsidRPr="00524EED">
              <w:rPr>
                <w:rFonts w:ascii="仿宋" w:hAnsi="仿宋" w:cs="宋体" w:hint="eastAsia"/>
                <w:sz w:val="24"/>
                <w:szCs w:val="24"/>
              </w:rPr>
              <w:t>中国知网所有</w:t>
            </w:r>
            <w:proofErr w:type="gramEnd"/>
            <w:r w:rsidRPr="00524EED">
              <w:rPr>
                <w:rFonts w:ascii="仿宋" w:hAnsi="仿宋" w:cs="宋体" w:hint="eastAsia"/>
                <w:sz w:val="24"/>
                <w:szCs w:val="24"/>
              </w:rPr>
              <w:t>，使用期间将确保学习资料库的安全。主要包括：</w:t>
            </w:r>
          </w:p>
          <w:p w:rsidR="00687FF2" w:rsidRPr="00524EED" w:rsidRDefault="00687FF2" w:rsidP="00524EED">
            <w:pPr>
              <w:spacing w:line="360" w:lineRule="auto"/>
              <w:ind w:firstLine="480"/>
              <w:rPr>
                <w:rFonts w:ascii="仿宋" w:hAnsi="仿宋" w:cs="宋体"/>
                <w:sz w:val="24"/>
                <w:szCs w:val="24"/>
              </w:rPr>
            </w:pPr>
            <w:r w:rsidRPr="00524EED">
              <w:rPr>
                <w:rFonts w:ascii="仿宋" w:hAnsi="仿宋" w:cs="宋体" w:hint="eastAsia"/>
                <w:sz w:val="24"/>
                <w:szCs w:val="24"/>
              </w:rPr>
              <w:t>1、不通过互联网允许任何机构或个人在本单位范围以外使用</w:t>
            </w:r>
            <w:proofErr w:type="gramStart"/>
            <w:r w:rsidRPr="00524EED">
              <w:rPr>
                <w:rFonts w:ascii="仿宋" w:hAnsi="仿宋" w:cs="宋体" w:hint="eastAsia"/>
                <w:sz w:val="24"/>
                <w:szCs w:val="24"/>
              </w:rPr>
              <w:t>中国知网系列产品</w:t>
            </w:r>
            <w:proofErr w:type="gramEnd"/>
            <w:r w:rsidRPr="00524EED">
              <w:rPr>
                <w:rFonts w:ascii="仿宋" w:hAnsi="仿宋" w:cs="宋体" w:hint="eastAsia"/>
                <w:sz w:val="24"/>
                <w:szCs w:val="24"/>
              </w:rPr>
              <w:t>；</w:t>
            </w:r>
          </w:p>
          <w:p w:rsidR="00687FF2" w:rsidRPr="00524EED" w:rsidRDefault="00687FF2" w:rsidP="00524EED">
            <w:pPr>
              <w:spacing w:line="360" w:lineRule="auto"/>
              <w:ind w:firstLine="480"/>
              <w:rPr>
                <w:rFonts w:ascii="仿宋" w:hAnsi="仿宋" w:cs="宋体"/>
                <w:sz w:val="24"/>
                <w:szCs w:val="24"/>
              </w:rPr>
            </w:pPr>
            <w:r w:rsidRPr="00524EED">
              <w:rPr>
                <w:rFonts w:ascii="仿宋" w:hAnsi="仿宋" w:cs="宋体" w:hint="eastAsia"/>
                <w:sz w:val="24"/>
                <w:szCs w:val="24"/>
              </w:rPr>
              <w:t>2、不以任何方式对</w:t>
            </w:r>
            <w:proofErr w:type="gramStart"/>
            <w:r w:rsidRPr="00524EED">
              <w:rPr>
                <w:rFonts w:ascii="仿宋" w:hAnsi="仿宋" w:cs="宋体" w:hint="eastAsia"/>
                <w:sz w:val="24"/>
                <w:szCs w:val="24"/>
              </w:rPr>
              <w:t>中国知网系列产品</w:t>
            </w:r>
            <w:proofErr w:type="gramEnd"/>
            <w:r w:rsidRPr="00524EED">
              <w:rPr>
                <w:rFonts w:ascii="仿宋" w:hAnsi="仿宋" w:cs="宋体" w:hint="eastAsia"/>
                <w:sz w:val="24"/>
                <w:szCs w:val="24"/>
              </w:rPr>
              <w:t>进行非法复制、解密、扩散；</w:t>
            </w:r>
          </w:p>
          <w:p w:rsidR="00687FF2" w:rsidRPr="00524EED" w:rsidRDefault="00687FF2" w:rsidP="00524EED">
            <w:pPr>
              <w:spacing w:line="360" w:lineRule="auto"/>
              <w:ind w:firstLine="480"/>
              <w:rPr>
                <w:rFonts w:ascii="仿宋" w:hAnsi="仿宋" w:cs="宋体"/>
                <w:sz w:val="24"/>
                <w:szCs w:val="24"/>
              </w:rPr>
            </w:pPr>
            <w:r w:rsidRPr="00524EED">
              <w:rPr>
                <w:rFonts w:ascii="仿宋" w:hAnsi="仿宋" w:cs="宋体" w:hint="eastAsia"/>
                <w:sz w:val="24"/>
                <w:szCs w:val="24"/>
              </w:rPr>
              <w:t>3、不利用</w:t>
            </w:r>
            <w:proofErr w:type="gramStart"/>
            <w:r w:rsidRPr="00524EED">
              <w:rPr>
                <w:rFonts w:ascii="仿宋" w:hAnsi="仿宋" w:cs="宋体" w:hint="eastAsia"/>
                <w:sz w:val="24"/>
                <w:szCs w:val="24"/>
              </w:rPr>
              <w:t>中国知网系列产品</w:t>
            </w:r>
            <w:proofErr w:type="gramEnd"/>
            <w:r w:rsidRPr="00524EED">
              <w:rPr>
                <w:rFonts w:ascii="仿宋" w:hAnsi="仿宋" w:cs="宋体" w:hint="eastAsia"/>
                <w:sz w:val="24"/>
                <w:szCs w:val="24"/>
              </w:rPr>
              <w:t>和软件系统的全部或部分，制作、销售任何形式的数据库和软件，以及任何形式的出版物；</w:t>
            </w:r>
          </w:p>
          <w:p w:rsidR="00687FF2" w:rsidRPr="00524EED" w:rsidRDefault="00687FF2" w:rsidP="00524EED">
            <w:pPr>
              <w:spacing w:line="360" w:lineRule="auto"/>
              <w:ind w:firstLine="480"/>
              <w:rPr>
                <w:rFonts w:ascii="仿宋" w:hAnsi="仿宋" w:cs="宋体"/>
                <w:sz w:val="24"/>
                <w:szCs w:val="24"/>
              </w:rPr>
            </w:pPr>
            <w:r w:rsidRPr="00524EED">
              <w:rPr>
                <w:rFonts w:ascii="仿宋" w:hAnsi="仿宋" w:cs="宋体" w:hint="eastAsia"/>
                <w:sz w:val="24"/>
                <w:szCs w:val="24"/>
              </w:rPr>
              <w:t>4、不转让</w:t>
            </w:r>
            <w:proofErr w:type="gramStart"/>
            <w:r w:rsidRPr="00524EED">
              <w:rPr>
                <w:rFonts w:ascii="仿宋" w:hAnsi="仿宋" w:cs="宋体" w:hint="eastAsia"/>
                <w:sz w:val="24"/>
                <w:szCs w:val="24"/>
              </w:rPr>
              <w:t>中国知网系列产品</w:t>
            </w:r>
            <w:proofErr w:type="gramEnd"/>
            <w:r w:rsidRPr="00524EED">
              <w:rPr>
                <w:rFonts w:ascii="仿宋" w:hAnsi="仿宋" w:cs="宋体" w:hint="eastAsia"/>
                <w:sz w:val="24"/>
                <w:szCs w:val="24"/>
              </w:rPr>
              <w:t>及其软件系统的使用权。</w:t>
            </w:r>
          </w:p>
          <w:p w:rsidR="00687FF2" w:rsidRPr="00524EED" w:rsidRDefault="00687FF2" w:rsidP="00770065">
            <w:pPr>
              <w:spacing w:line="360" w:lineRule="auto"/>
              <w:ind w:firstLineChars="0" w:firstLine="0"/>
              <w:rPr>
                <w:rFonts w:ascii="仿宋" w:hAnsi="仿宋" w:cs="宋体"/>
                <w:sz w:val="24"/>
                <w:szCs w:val="24"/>
              </w:rPr>
            </w:pPr>
            <w:r w:rsidRPr="00524EED">
              <w:rPr>
                <w:rFonts w:ascii="仿宋" w:hAnsi="仿宋" w:cs="宋体" w:hint="eastAsia"/>
                <w:sz w:val="24"/>
                <w:szCs w:val="24"/>
              </w:rPr>
              <w:t>为了维护“中国知网”与我方的权益，我方承诺将严格管理网上检索</w:t>
            </w:r>
            <w:proofErr w:type="gramStart"/>
            <w:r w:rsidRPr="00524EED">
              <w:rPr>
                <w:rFonts w:ascii="仿宋" w:hAnsi="仿宋" w:cs="宋体" w:hint="eastAsia"/>
                <w:sz w:val="24"/>
                <w:szCs w:val="24"/>
              </w:rPr>
              <w:t>帐号</w:t>
            </w:r>
            <w:proofErr w:type="gramEnd"/>
            <w:r w:rsidRPr="00524EED">
              <w:rPr>
                <w:rFonts w:ascii="仿宋" w:hAnsi="仿宋" w:cs="宋体" w:hint="eastAsia"/>
                <w:sz w:val="24"/>
                <w:szCs w:val="24"/>
              </w:rPr>
              <w:t>、密码，不随意散布。</w:t>
            </w:r>
          </w:p>
          <w:p w:rsidR="00687FF2" w:rsidRPr="00524EED" w:rsidRDefault="00524EED" w:rsidP="00524EED">
            <w:pPr>
              <w:spacing w:line="360" w:lineRule="auto"/>
              <w:ind w:leftChars="-67" w:left="-214" w:firstLineChars="1700" w:firstLine="4080"/>
              <w:rPr>
                <w:rFonts w:ascii="仿宋" w:hAnsi="仿宋" w:cs="宋体"/>
                <w:sz w:val="24"/>
                <w:szCs w:val="24"/>
              </w:rPr>
            </w:pPr>
            <w:r>
              <w:rPr>
                <w:rFonts w:ascii="仿宋" w:hAnsi="仿宋" w:cs="宋体" w:hint="eastAsia"/>
                <w:sz w:val="24"/>
                <w:szCs w:val="24"/>
              </w:rPr>
              <w:t xml:space="preserve">     </w:t>
            </w:r>
            <w:r w:rsidR="00687FF2" w:rsidRPr="00524EED">
              <w:rPr>
                <w:rFonts w:ascii="仿宋" w:hAnsi="仿宋" w:cs="宋体" w:hint="eastAsia"/>
                <w:sz w:val="24"/>
                <w:szCs w:val="24"/>
              </w:rPr>
              <w:t>签名（章）：</w:t>
            </w:r>
          </w:p>
          <w:p w:rsidR="00687FF2" w:rsidRPr="00524EED" w:rsidRDefault="00687FF2" w:rsidP="00524EED">
            <w:pPr>
              <w:spacing w:line="360" w:lineRule="auto"/>
              <w:ind w:leftChars="-67" w:left="-214" w:firstLine="480"/>
              <w:rPr>
                <w:rFonts w:ascii="仿宋" w:hAnsi="仿宋" w:cs="宋体"/>
                <w:sz w:val="24"/>
                <w:szCs w:val="24"/>
              </w:rPr>
            </w:pPr>
            <w:r w:rsidRPr="00524EED">
              <w:rPr>
                <w:rFonts w:ascii="仿宋" w:hAnsi="仿宋" w:cs="宋体" w:hint="eastAsia"/>
                <w:sz w:val="24"/>
                <w:szCs w:val="24"/>
              </w:rPr>
              <w:t xml:space="preserve">                      </w:t>
            </w:r>
            <w:r w:rsidR="00524EED" w:rsidRPr="00524EED">
              <w:rPr>
                <w:rFonts w:ascii="仿宋" w:hAnsi="仿宋" w:cs="宋体" w:hint="eastAsia"/>
                <w:sz w:val="24"/>
                <w:szCs w:val="24"/>
              </w:rPr>
              <w:t xml:space="preserve">               </w:t>
            </w:r>
            <w:r w:rsidRPr="00524EED">
              <w:rPr>
                <w:rFonts w:ascii="仿宋" w:hAnsi="仿宋" w:cs="宋体" w:hint="eastAsia"/>
                <w:sz w:val="24"/>
                <w:szCs w:val="24"/>
              </w:rPr>
              <w:t xml:space="preserve">  2021年    月    日</w:t>
            </w:r>
          </w:p>
        </w:tc>
      </w:tr>
    </w:tbl>
    <w:p w:rsidR="00217170" w:rsidRPr="00687FF2" w:rsidRDefault="00217170" w:rsidP="003B4D62">
      <w:pPr>
        <w:ind w:firstLineChars="0" w:firstLine="0"/>
        <w:rPr>
          <w:rFonts w:ascii="仿宋" w:hAnsi="仿宋"/>
          <w:szCs w:val="32"/>
        </w:rPr>
      </w:pPr>
    </w:p>
    <w:sectPr w:rsidR="00217170" w:rsidRPr="00687FF2" w:rsidSect="000168B9">
      <w:headerReference w:type="even" r:id="rId8"/>
      <w:headerReference w:type="default" r:id="rId9"/>
      <w:footerReference w:type="even" r:id="rId10"/>
      <w:footerReference w:type="default" r:id="rId11"/>
      <w:headerReference w:type="first" r:id="rId12"/>
      <w:footerReference w:type="first" r:id="rId13"/>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977" w:rsidRDefault="00BF7977" w:rsidP="00687FF2">
      <w:r>
        <w:separator/>
      </w:r>
    </w:p>
  </w:endnote>
  <w:endnote w:type="continuationSeparator" w:id="0">
    <w:p w:rsidR="00BF7977" w:rsidRDefault="00BF7977" w:rsidP="0068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AB" w:rsidRDefault="002237AB" w:rsidP="002237AB">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AB" w:rsidRDefault="002237AB" w:rsidP="002237AB">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AB" w:rsidRDefault="002237AB" w:rsidP="002237AB">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977" w:rsidRDefault="00BF7977" w:rsidP="00687FF2">
      <w:r>
        <w:separator/>
      </w:r>
    </w:p>
  </w:footnote>
  <w:footnote w:type="continuationSeparator" w:id="0">
    <w:p w:rsidR="00BF7977" w:rsidRDefault="00BF7977" w:rsidP="00687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AB" w:rsidRDefault="002237AB" w:rsidP="002237AB">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AB" w:rsidRPr="000168B9" w:rsidRDefault="002237AB" w:rsidP="00E71B9E">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AB" w:rsidRDefault="002237AB" w:rsidP="002237AB">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E00D3"/>
    <w:multiLevelType w:val="singleLevel"/>
    <w:tmpl w:val="22DE00D3"/>
    <w:lvl w:ilvl="0">
      <w:start w:val="1"/>
      <w:numFmt w:val="bullet"/>
      <w:lvlText w:val=""/>
      <w:lvlJc w:val="left"/>
      <w:pPr>
        <w:ind w:left="420" w:hanging="420"/>
      </w:pPr>
      <w:rPr>
        <w:rFonts w:ascii="Wingdings" w:hAnsi="Wingdings" w:hint="default"/>
      </w:rPr>
    </w:lvl>
  </w:abstractNum>
  <w:abstractNum w:abstractNumId="1">
    <w:nsid w:val="57CF415A"/>
    <w:multiLevelType w:val="singleLevel"/>
    <w:tmpl w:val="57CF415A"/>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CB1"/>
    <w:rsid w:val="000168B9"/>
    <w:rsid w:val="00113097"/>
    <w:rsid w:val="001B0BE1"/>
    <w:rsid w:val="00217170"/>
    <w:rsid w:val="002237AB"/>
    <w:rsid w:val="002A4AED"/>
    <w:rsid w:val="002C519A"/>
    <w:rsid w:val="00395CB1"/>
    <w:rsid w:val="003B4D62"/>
    <w:rsid w:val="00470D88"/>
    <w:rsid w:val="004D22A0"/>
    <w:rsid w:val="00524EED"/>
    <w:rsid w:val="005327EF"/>
    <w:rsid w:val="005A0B95"/>
    <w:rsid w:val="006757C3"/>
    <w:rsid w:val="00687FF2"/>
    <w:rsid w:val="009327C1"/>
    <w:rsid w:val="009D0F97"/>
    <w:rsid w:val="00A06332"/>
    <w:rsid w:val="00AC1827"/>
    <w:rsid w:val="00BA23BD"/>
    <w:rsid w:val="00BF7977"/>
    <w:rsid w:val="00C55D83"/>
    <w:rsid w:val="00C7091B"/>
    <w:rsid w:val="00D04B08"/>
    <w:rsid w:val="00E71B9E"/>
    <w:rsid w:val="00F10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FF2"/>
    <w:pPr>
      <w:widowControl w:val="0"/>
      <w:ind w:firstLineChars="200" w:firstLine="640"/>
      <w:jc w:val="both"/>
    </w:pPr>
    <w:rPr>
      <w:rFonts w:ascii="Calibri" w:eastAsia="仿宋" w:hAnsi="Calibri" w:cs="Calibri"/>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7F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7FF2"/>
    <w:rPr>
      <w:sz w:val="18"/>
      <w:szCs w:val="18"/>
    </w:rPr>
  </w:style>
  <w:style w:type="paragraph" w:styleId="a4">
    <w:name w:val="footer"/>
    <w:basedOn w:val="a"/>
    <w:link w:val="Char0"/>
    <w:uiPriority w:val="99"/>
    <w:unhideWhenUsed/>
    <w:rsid w:val="00687FF2"/>
    <w:pPr>
      <w:tabs>
        <w:tab w:val="center" w:pos="4153"/>
        <w:tab w:val="right" w:pos="8306"/>
      </w:tabs>
      <w:snapToGrid w:val="0"/>
      <w:jc w:val="left"/>
    </w:pPr>
    <w:rPr>
      <w:sz w:val="18"/>
      <w:szCs w:val="18"/>
    </w:rPr>
  </w:style>
  <w:style w:type="character" w:customStyle="1" w:styleId="Char0">
    <w:name w:val="页脚 Char"/>
    <w:basedOn w:val="a0"/>
    <w:link w:val="a4"/>
    <w:uiPriority w:val="99"/>
    <w:rsid w:val="00687FF2"/>
    <w:rPr>
      <w:sz w:val="18"/>
      <w:szCs w:val="18"/>
    </w:rPr>
  </w:style>
  <w:style w:type="character" w:styleId="a5">
    <w:name w:val="Hyperlink"/>
    <w:basedOn w:val="a0"/>
    <w:uiPriority w:val="99"/>
    <w:unhideWhenUsed/>
    <w:rsid w:val="00AC1827"/>
    <w:rPr>
      <w:color w:val="0000FF" w:themeColor="hyperlink"/>
      <w:u w:val="single"/>
    </w:rPr>
  </w:style>
  <w:style w:type="paragraph" w:styleId="a6">
    <w:name w:val="Balloon Text"/>
    <w:basedOn w:val="a"/>
    <w:link w:val="Char1"/>
    <w:uiPriority w:val="99"/>
    <w:semiHidden/>
    <w:unhideWhenUsed/>
    <w:rsid w:val="000168B9"/>
    <w:rPr>
      <w:sz w:val="18"/>
      <w:szCs w:val="18"/>
    </w:rPr>
  </w:style>
  <w:style w:type="character" w:customStyle="1" w:styleId="Char1">
    <w:name w:val="批注框文本 Char"/>
    <w:basedOn w:val="a0"/>
    <w:link w:val="a6"/>
    <w:uiPriority w:val="99"/>
    <w:semiHidden/>
    <w:rsid w:val="000168B9"/>
    <w:rPr>
      <w:rFonts w:ascii="Calibri" w:eastAsia="仿宋"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FF2"/>
    <w:pPr>
      <w:widowControl w:val="0"/>
      <w:ind w:firstLineChars="200" w:firstLine="640"/>
      <w:jc w:val="both"/>
    </w:pPr>
    <w:rPr>
      <w:rFonts w:ascii="Calibri" w:eastAsia="仿宋" w:hAnsi="Calibri" w:cs="Calibri"/>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7F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7FF2"/>
    <w:rPr>
      <w:sz w:val="18"/>
      <w:szCs w:val="18"/>
    </w:rPr>
  </w:style>
  <w:style w:type="paragraph" w:styleId="a4">
    <w:name w:val="footer"/>
    <w:basedOn w:val="a"/>
    <w:link w:val="Char0"/>
    <w:uiPriority w:val="99"/>
    <w:unhideWhenUsed/>
    <w:rsid w:val="00687FF2"/>
    <w:pPr>
      <w:tabs>
        <w:tab w:val="center" w:pos="4153"/>
        <w:tab w:val="right" w:pos="8306"/>
      </w:tabs>
      <w:snapToGrid w:val="0"/>
      <w:jc w:val="left"/>
    </w:pPr>
    <w:rPr>
      <w:sz w:val="18"/>
      <w:szCs w:val="18"/>
    </w:rPr>
  </w:style>
  <w:style w:type="character" w:customStyle="1" w:styleId="Char0">
    <w:name w:val="页脚 Char"/>
    <w:basedOn w:val="a0"/>
    <w:link w:val="a4"/>
    <w:uiPriority w:val="99"/>
    <w:rsid w:val="00687FF2"/>
    <w:rPr>
      <w:sz w:val="18"/>
      <w:szCs w:val="18"/>
    </w:rPr>
  </w:style>
  <w:style w:type="character" w:styleId="a5">
    <w:name w:val="Hyperlink"/>
    <w:basedOn w:val="a0"/>
    <w:uiPriority w:val="99"/>
    <w:unhideWhenUsed/>
    <w:rsid w:val="00AC1827"/>
    <w:rPr>
      <w:color w:val="0000FF" w:themeColor="hyperlink"/>
      <w:u w:val="single"/>
    </w:rPr>
  </w:style>
  <w:style w:type="paragraph" w:styleId="a6">
    <w:name w:val="Balloon Text"/>
    <w:basedOn w:val="a"/>
    <w:link w:val="Char1"/>
    <w:uiPriority w:val="99"/>
    <w:semiHidden/>
    <w:unhideWhenUsed/>
    <w:rsid w:val="000168B9"/>
    <w:rPr>
      <w:sz w:val="18"/>
      <w:szCs w:val="18"/>
    </w:rPr>
  </w:style>
  <w:style w:type="character" w:customStyle="1" w:styleId="Char1">
    <w:name w:val="批注框文本 Char"/>
    <w:basedOn w:val="a0"/>
    <w:link w:val="a6"/>
    <w:uiPriority w:val="99"/>
    <w:semiHidden/>
    <w:rsid w:val="000168B9"/>
    <w:rPr>
      <w:rFonts w:ascii="Calibri" w:eastAsia="仿宋"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35</cp:revision>
  <dcterms:created xsi:type="dcterms:W3CDTF">2021-05-13T02:35:00Z</dcterms:created>
  <dcterms:modified xsi:type="dcterms:W3CDTF">2021-05-17T06:54:00Z</dcterms:modified>
</cp:coreProperties>
</file>