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江苏省综合交通运输学会《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6"/>
          <w:szCs w:val="36"/>
          <w:lang w:val="en-US" w:eastAsia="zh-CN"/>
        </w:rPr>
        <w:t>平行钢丝斜拉索养护技术指南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》团体标准征求意见回函表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共  页   第   页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276"/>
        <w:gridCol w:w="1559"/>
        <w:gridCol w:w="3544"/>
        <w:gridCol w:w="1588"/>
        <w:gridCol w:w="167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2616" w:type="dxa"/>
            <w:gridSpan w:val="6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64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464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326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rPr>
          <w:rFonts w:ascii="仿宋" w:hAnsi="仿宋" w:eastAsia="仿宋" w:cs="仿宋"/>
          <w:sz w:val="18"/>
          <w:szCs w:val="18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2061DF"/>
    <w:rsid w:val="00292413"/>
    <w:rsid w:val="005E08BE"/>
    <w:rsid w:val="006919D4"/>
    <w:rsid w:val="00AC75F6"/>
    <w:rsid w:val="00D96F63"/>
    <w:rsid w:val="00F945FF"/>
    <w:rsid w:val="08E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2021-05-15T12:00:00Z</dcterms:created>
  <dc:creator>蒋爱东</dc:creator>
  <cp:lastModifiedBy>科技咨询部</cp:lastModifiedBy>
  <dcterms:modified xsi:type="dcterms:W3CDTF">2021-06-09T03:16:11Z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3DC68331BC3B44EAB093AB90DB7094DE</vt:lpwstr>
  </property>
</Properties>
</file>