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overflowPunct w:val="0"/>
        <w:adjustRightInd w:val="0"/>
        <w:spacing w:line="520" w:lineRule="exact"/>
        <w:jc w:val="left"/>
        <w:rPr>
          <w:rFonts w:ascii="仿宋" w:hAnsi="仿宋" w:eastAsia="仿宋" w:cs="仿宋"/>
          <w:sz w:val="32"/>
          <w:szCs w:val="32"/>
        </w:rPr>
      </w:pPr>
      <w:r>
        <w:rPr>
          <w:rFonts w:hint="eastAsia" w:ascii="仿宋" w:hAnsi="仿宋" w:eastAsia="仿宋" w:cs="仿宋"/>
          <w:sz w:val="32"/>
          <w:szCs w:val="32"/>
        </w:rPr>
        <w:t>附件3</w:t>
      </w: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6"/>
        <w:shd w:val="clear" w:color="auto" w:fill="FFFFFF" w:themeFill="background1"/>
        <w:adjustRightInd w:val="0"/>
        <w:snapToGrid w:val="0"/>
        <w:spacing w:line="360" w:lineRule="auto"/>
        <w:ind w:left="0" w:leftChars="0"/>
        <w:rPr>
          <w:rFonts w:ascii="仿宋" w:hAnsi="仿宋" w:eastAsia="仿宋"/>
          <w:sz w:val="28"/>
          <w:szCs w:val="28"/>
        </w:rPr>
      </w:pPr>
    </w:p>
    <w:p>
      <w:pPr>
        <w:pStyle w:val="2"/>
        <w:shd w:val="clear" w:color="auto" w:fill="FFFFFF" w:themeFill="background1"/>
        <w:jc w:val="center"/>
        <w:rPr>
          <w:rFonts w:asciiTheme="majorEastAsia" w:hAnsiTheme="majorEastAsia" w:eastAsiaTheme="majorEastAsia" w:cstheme="majorEastAsia"/>
          <w:sz w:val="36"/>
          <w:szCs w:val="36"/>
        </w:rPr>
      </w:pPr>
    </w:p>
    <w:p>
      <w:pPr>
        <w:pStyle w:val="2"/>
        <w:shd w:val="clear" w:color="auto" w:fill="FFFFFF" w:themeFill="background1"/>
        <w:jc w:val="center"/>
        <w:rPr>
          <w:rFonts w:asciiTheme="majorEastAsia" w:hAnsiTheme="majorEastAsia" w:eastAsiaTheme="majorEastAsia" w:cstheme="majorEastAsia"/>
          <w:sz w:val="36"/>
          <w:szCs w:val="36"/>
        </w:rPr>
      </w:pPr>
    </w:p>
    <w:p>
      <w:pPr>
        <w:pStyle w:val="2"/>
        <w:shd w:val="clear" w:color="auto" w:fill="FFFFFF" w:themeFill="background1"/>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科普类奖项推荐（申报）书及填报要求</w:t>
      </w:r>
    </w:p>
    <w:p>
      <w:pPr>
        <w:widowControl/>
        <w:shd w:val="clear" w:color="auto" w:fill="FFFFFF" w:themeFill="background1"/>
        <w:snapToGrid w:val="0"/>
        <w:spacing w:line="360" w:lineRule="auto"/>
        <w:ind w:firstLine="630" w:firstLineChars="300"/>
        <w:rPr>
          <w:rFonts w:ascii="仿宋" w:hAnsi="仿宋" w:eastAsia="仿宋"/>
        </w:rPr>
      </w:pPr>
      <w:r>
        <w:rPr>
          <w:rFonts w:ascii="仿宋" w:hAnsi="仿宋" w:eastAsia="仿宋"/>
        </w:rPr>
        <w:br w:type="page"/>
      </w:r>
    </w:p>
    <w:p>
      <w:pPr>
        <w:widowControl/>
        <w:snapToGrid w:val="0"/>
        <w:spacing w:line="360" w:lineRule="auto"/>
        <w:ind w:firstLine="640" w:firstLineChars="200"/>
        <w:rPr>
          <w:rFonts w:eastAsia="仿宋_GB2312"/>
          <w:sz w:val="32"/>
          <w:szCs w:val="32"/>
        </w:rPr>
      </w:pPr>
      <w:r>
        <w:rPr>
          <w:rFonts w:hint="eastAsia" w:eastAsia="仿宋_GB2312"/>
          <w:sz w:val="32"/>
          <w:szCs w:val="32"/>
        </w:rPr>
        <w:t>为奖励在交通科普创作中做出突出贡献的单位和个人，调动广大交通科技工作者参与科学传播的积极性，繁荣科普创作，促进交通科研成果应用实践和交通科学文化传播。对202</w:t>
      </w:r>
      <w:r>
        <w:rPr>
          <w:rFonts w:hint="eastAsia" w:eastAsia="仿宋_GB2312"/>
          <w:sz w:val="32"/>
          <w:szCs w:val="32"/>
          <w:lang w:val="en-US" w:eastAsia="zh-CN"/>
        </w:rPr>
        <w:t>3</w:t>
      </w:r>
      <w:r>
        <w:rPr>
          <w:rFonts w:hint="eastAsia" w:eastAsia="仿宋_GB2312"/>
          <w:sz w:val="32"/>
          <w:szCs w:val="32"/>
        </w:rPr>
        <w:t>年度江苏省综合交通运输学会科学技术奖科普类奖项推荐（申报）工作说明如下：</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一、推荐（申报）范围</w:t>
      </w:r>
    </w:p>
    <w:p>
      <w:pPr>
        <w:widowControl/>
        <w:snapToGrid w:val="0"/>
        <w:spacing w:line="360" w:lineRule="auto"/>
        <w:ind w:firstLine="640" w:firstLineChars="200"/>
        <w:rPr>
          <w:rFonts w:eastAsia="仿宋_GB2312"/>
          <w:sz w:val="32"/>
          <w:szCs w:val="32"/>
        </w:rPr>
      </w:pPr>
      <w:r>
        <w:rPr>
          <w:rFonts w:hint="eastAsia" w:eastAsia="仿宋_GB2312"/>
          <w:sz w:val="32"/>
          <w:szCs w:val="32"/>
        </w:rPr>
        <w:t>1.江苏省综合交通运输学会科学技术奖科普类奖项的奖励范围暂限于正式出版发行的科普图书、科普电子出版物、科普音像制品。申报奖励的交通科普作品要突出以传播和普及交通科学知识、方法、思想、文化、精神为宗旨，以提高公众科学素质为目的，具有科学性、创新性、通俗性、普及性，社会效益显著。</w:t>
      </w:r>
    </w:p>
    <w:p>
      <w:pPr>
        <w:widowControl/>
        <w:snapToGrid w:val="0"/>
        <w:spacing w:line="360" w:lineRule="auto"/>
        <w:ind w:firstLine="640" w:firstLineChars="200"/>
        <w:rPr>
          <w:rFonts w:eastAsia="仿宋_GB2312"/>
          <w:sz w:val="32"/>
          <w:szCs w:val="32"/>
        </w:rPr>
      </w:pPr>
      <w:r>
        <w:rPr>
          <w:rFonts w:hint="eastAsia" w:eastAsia="仿宋_GB2312"/>
          <w:sz w:val="32"/>
          <w:szCs w:val="32"/>
        </w:rPr>
        <w:t>2.所有推荐（申报）的科普作品应在2000年以后（含2000年）公开出版发行一年以上（含一年），即于202</w:t>
      </w:r>
      <w:r>
        <w:rPr>
          <w:rFonts w:hint="eastAsia" w:eastAsia="仿宋_GB2312"/>
          <w:sz w:val="32"/>
          <w:szCs w:val="32"/>
          <w:lang w:val="en-US" w:eastAsia="zh-CN"/>
        </w:rPr>
        <w:t>2</w:t>
      </w:r>
      <w:r>
        <w:rPr>
          <w:rFonts w:hint="eastAsia" w:eastAsia="仿宋_GB2312"/>
          <w:sz w:val="32"/>
          <w:szCs w:val="32"/>
        </w:rPr>
        <w:t>年7月前出版发行。</w:t>
      </w:r>
    </w:p>
    <w:p>
      <w:pPr>
        <w:snapToGrid w:val="0"/>
        <w:spacing w:line="360" w:lineRule="auto"/>
        <w:ind w:firstLine="640" w:firstLineChars="200"/>
        <w:rPr>
          <w:rFonts w:eastAsia="仿宋_GB2312"/>
          <w:sz w:val="32"/>
          <w:szCs w:val="32"/>
        </w:rPr>
      </w:pPr>
      <w:r>
        <w:rPr>
          <w:rFonts w:hint="eastAsia" w:eastAsia="仿宋_GB2312"/>
          <w:sz w:val="32"/>
          <w:szCs w:val="32"/>
        </w:rPr>
        <w:t>3.江苏省综合交通运输学会科学技术奖科普类奖项作品第一完成单位应为江苏省辖区内的独立法人单位，第一完成人应为人事关系在江苏省的人员。</w:t>
      </w:r>
    </w:p>
    <w:p>
      <w:pPr>
        <w:widowControl/>
        <w:snapToGrid w:val="0"/>
        <w:spacing w:line="360" w:lineRule="auto"/>
        <w:ind w:firstLine="640" w:firstLineChars="200"/>
        <w:rPr>
          <w:rFonts w:eastAsia="仿宋_GB2312"/>
          <w:sz w:val="32"/>
          <w:szCs w:val="32"/>
        </w:rPr>
      </w:pPr>
      <w:r>
        <w:rPr>
          <w:rFonts w:hint="eastAsia" w:eastAsia="仿宋_GB2312"/>
          <w:sz w:val="32"/>
          <w:szCs w:val="32"/>
        </w:rPr>
        <w:t>4.推荐（申报）江苏省综合交通运输学会科学技术奖科普类奖项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pPr>
        <w:widowControl/>
        <w:snapToGrid w:val="0"/>
        <w:spacing w:line="360" w:lineRule="auto"/>
        <w:ind w:firstLine="640" w:firstLineChars="200"/>
        <w:rPr>
          <w:rFonts w:eastAsia="仿宋_GB2312"/>
          <w:sz w:val="32"/>
          <w:szCs w:val="32"/>
        </w:rPr>
      </w:pPr>
      <w:r>
        <w:rPr>
          <w:rFonts w:hint="eastAsia" w:eastAsia="仿宋_GB2312"/>
          <w:sz w:val="32"/>
          <w:szCs w:val="32"/>
        </w:rPr>
        <w:t>5.推荐（申报）</w:t>
      </w:r>
      <w:r>
        <w:rPr>
          <w:rFonts w:hint="eastAsia" w:eastAsia="仿宋_GB2312"/>
          <w:kern w:val="0"/>
          <w:sz w:val="32"/>
          <w:szCs w:val="32"/>
        </w:rPr>
        <w:t>江苏省综合交通运输学会科学技术奖科普类奖项的作品应当知识产权清晰，符合著作权法的有关规定。凡存在知识产权争议的科普作品，在争议未解决之前，不得推荐（申报）江苏省综合交通运输学会科学技术奖科普类奖项。</w:t>
      </w:r>
    </w:p>
    <w:p>
      <w:pPr>
        <w:widowControl/>
        <w:snapToGrid w:val="0"/>
        <w:spacing w:line="360" w:lineRule="auto"/>
        <w:ind w:firstLine="640" w:firstLineChars="200"/>
        <w:rPr>
          <w:rFonts w:eastAsia="仿宋_GB2312"/>
          <w:sz w:val="32"/>
          <w:szCs w:val="32"/>
        </w:rPr>
      </w:pPr>
      <w:r>
        <w:rPr>
          <w:rFonts w:hint="eastAsia" w:eastAsia="仿宋_GB2312"/>
          <w:sz w:val="32"/>
          <w:szCs w:val="32"/>
        </w:rPr>
        <w:t>6.以下各项暂不列入江苏省综合交通运输学会科学技术奖科普类奖项的评审范围：</w:t>
      </w:r>
    </w:p>
    <w:p>
      <w:pPr>
        <w:widowControl/>
        <w:snapToGrid w:val="0"/>
        <w:spacing w:line="360" w:lineRule="auto"/>
        <w:ind w:firstLine="640" w:firstLineChars="200"/>
        <w:rPr>
          <w:rFonts w:eastAsia="仿宋_GB2312"/>
          <w:sz w:val="32"/>
          <w:szCs w:val="32"/>
        </w:rPr>
      </w:pPr>
      <w:r>
        <w:rPr>
          <w:rFonts w:hint="eastAsia" w:eastAsia="仿宋_GB2312"/>
          <w:sz w:val="32"/>
          <w:szCs w:val="32"/>
        </w:rPr>
        <w:t>（1）科普论文；</w:t>
      </w:r>
    </w:p>
    <w:p>
      <w:pPr>
        <w:widowControl/>
        <w:snapToGrid w:val="0"/>
        <w:spacing w:line="360" w:lineRule="auto"/>
        <w:ind w:firstLine="640" w:firstLineChars="200"/>
        <w:rPr>
          <w:rFonts w:eastAsia="仿宋_GB2312"/>
          <w:sz w:val="32"/>
          <w:szCs w:val="32"/>
        </w:rPr>
      </w:pPr>
      <w:r>
        <w:rPr>
          <w:rFonts w:hint="eastAsia" w:eastAsia="仿宋_GB2312"/>
          <w:sz w:val="32"/>
          <w:szCs w:val="32"/>
        </w:rPr>
        <w:t>（2）科普报纸和期刊；</w:t>
      </w:r>
    </w:p>
    <w:p>
      <w:pPr>
        <w:widowControl/>
        <w:snapToGrid w:val="0"/>
        <w:spacing w:line="360" w:lineRule="auto"/>
        <w:ind w:firstLine="640" w:firstLineChars="200"/>
        <w:rPr>
          <w:rFonts w:eastAsia="仿宋_GB2312"/>
          <w:sz w:val="32"/>
          <w:szCs w:val="32"/>
        </w:rPr>
      </w:pPr>
      <w:r>
        <w:rPr>
          <w:rFonts w:hint="eastAsia" w:eastAsia="仿宋_GB2312"/>
          <w:sz w:val="32"/>
          <w:szCs w:val="32"/>
        </w:rPr>
        <w:t>（3）以外国语言文字撰写的科普作品；</w:t>
      </w:r>
    </w:p>
    <w:p>
      <w:pPr>
        <w:widowControl/>
        <w:snapToGrid w:val="0"/>
        <w:spacing w:line="360" w:lineRule="auto"/>
        <w:ind w:firstLine="640" w:firstLineChars="200"/>
        <w:rPr>
          <w:rFonts w:eastAsia="仿宋_GB2312"/>
          <w:sz w:val="32"/>
          <w:szCs w:val="32"/>
        </w:rPr>
      </w:pPr>
      <w:r>
        <w:rPr>
          <w:rFonts w:hint="eastAsia" w:eastAsia="仿宋_GB2312"/>
          <w:sz w:val="32"/>
          <w:szCs w:val="32"/>
        </w:rPr>
        <w:t>（4）国民学历教育的教材、实用技术和培训教材；</w:t>
      </w:r>
    </w:p>
    <w:p>
      <w:pPr>
        <w:widowControl/>
        <w:snapToGrid w:val="0"/>
        <w:spacing w:line="360" w:lineRule="auto"/>
        <w:ind w:firstLine="640" w:firstLineChars="200"/>
        <w:rPr>
          <w:rFonts w:eastAsia="仿宋_GB2312"/>
          <w:sz w:val="32"/>
          <w:szCs w:val="32"/>
        </w:rPr>
      </w:pPr>
      <w:r>
        <w:rPr>
          <w:rFonts w:hint="eastAsia" w:eastAsia="仿宋_GB2312"/>
          <w:sz w:val="32"/>
          <w:szCs w:val="32"/>
        </w:rPr>
        <w:t>（5）科幻类文学作品；</w:t>
      </w:r>
    </w:p>
    <w:p>
      <w:pPr>
        <w:widowControl/>
        <w:snapToGrid w:val="0"/>
        <w:spacing w:line="360" w:lineRule="auto"/>
        <w:ind w:firstLine="640" w:firstLineChars="200"/>
        <w:rPr>
          <w:rFonts w:eastAsia="仿宋_GB2312"/>
          <w:sz w:val="32"/>
          <w:szCs w:val="32"/>
        </w:rPr>
      </w:pPr>
      <w:r>
        <w:rPr>
          <w:rFonts w:hint="eastAsia" w:eastAsia="仿宋_GB2312"/>
          <w:sz w:val="32"/>
          <w:szCs w:val="32"/>
        </w:rPr>
        <w:t>（6）科普翻译类作品。</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二、推荐（申报）方式</w:t>
      </w:r>
    </w:p>
    <w:p>
      <w:pPr>
        <w:widowControl/>
        <w:snapToGrid w:val="0"/>
        <w:spacing w:line="360" w:lineRule="auto"/>
        <w:ind w:firstLine="640" w:firstLineChars="200"/>
        <w:rPr>
          <w:rFonts w:eastAsia="仿宋_GB2312"/>
          <w:sz w:val="32"/>
          <w:szCs w:val="32"/>
        </w:rPr>
      </w:pPr>
      <w:r>
        <w:rPr>
          <w:rFonts w:hint="eastAsia" w:eastAsia="仿宋_GB2312"/>
          <w:sz w:val="32"/>
          <w:szCs w:val="32"/>
        </w:rPr>
        <w:t>1.江苏省交通运输厅机关、厅直单位，各设区市交通主管部门、综合交通运输学会（协会）</w:t>
      </w:r>
      <w:bookmarkStart w:id="0" w:name="_GoBack"/>
      <w:bookmarkEnd w:id="0"/>
      <w:r>
        <w:rPr>
          <w:rFonts w:hint="eastAsia" w:eastAsia="仿宋_GB2312"/>
          <w:sz w:val="32"/>
          <w:szCs w:val="32"/>
        </w:rPr>
        <w:t>，中央和省直属的有关企事业单位，负责组织本领域、本地区以及本单位推荐（申报）学会科学技术奖科普类奖项的工作。</w:t>
      </w:r>
    </w:p>
    <w:p>
      <w:pPr>
        <w:widowControl/>
        <w:snapToGrid w:val="0"/>
        <w:spacing w:line="360" w:lineRule="auto"/>
        <w:ind w:firstLine="640" w:firstLineChars="200"/>
        <w:rPr>
          <w:rFonts w:eastAsia="仿宋_GB2312"/>
          <w:sz w:val="32"/>
          <w:szCs w:val="32"/>
        </w:rPr>
      </w:pPr>
      <w:r>
        <w:rPr>
          <w:rFonts w:hint="eastAsia" w:eastAsia="仿宋_GB2312"/>
          <w:sz w:val="32"/>
          <w:szCs w:val="32"/>
        </w:rPr>
        <w:t>2.江苏省综合交通运输学会相应分支机构，可以推荐本专业领域非学会（协会）团体会员但拟申请入会的单位，申报科普类奖项。</w:t>
      </w:r>
    </w:p>
    <w:p>
      <w:pPr>
        <w:widowControl/>
        <w:snapToGrid w:val="0"/>
        <w:spacing w:line="360" w:lineRule="auto"/>
        <w:ind w:firstLine="640" w:firstLineChars="200"/>
        <w:rPr>
          <w:rFonts w:eastAsia="仿宋_GB2312"/>
          <w:sz w:val="32"/>
          <w:szCs w:val="32"/>
        </w:rPr>
      </w:pPr>
      <w:r>
        <w:rPr>
          <w:rFonts w:hint="eastAsia" w:eastAsia="仿宋_GB2312"/>
          <w:sz w:val="32"/>
          <w:szCs w:val="32"/>
        </w:rPr>
        <w:t>3.江苏省综合交通运输学会（协会）团体会员单位可以直接申报。</w:t>
      </w:r>
    </w:p>
    <w:p>
      <w:pPr>
        <w:widowControl/>
        <w:snapToGrid w:val="0"/>
        <w:spacing w:line="360" w:lineRule="auto"/>
        <w:ind w:firstLine="640" w:firstLineChars="200"/>
        <w:rPr>
          <w:rFonts w:eastAsia="仿宋_GB2312"/>
          <w:sz w:val="32"/>
          <w:szCs w:val="32"/>
        </w:rPr>
      </w:pPr>
      <w:r>
        <w:rPr>
          <w:rFonts w:hint="eastAsia" w:eastAsia="仿宋_GB2312"/>
          <w:sz w:val="32"/>
          <w:szCs w:val="32"/>
        </w:rPr>
        <w:t>4.其他非江苏省综合交通运输学会（协会）团体会员单位应当根据本款1中相关单位之一推荐。</w:t>
      </w:r>
    </w:p>
    <w:p>
      <w:pPr>
        <w:widowControl/>
        <w:snapToGrid w:val="0"/>
        <w:spacing w:line="360" w:lineRule="auto"/>
        <w:ind w:firstLine="640" w:firstLineChars="200"/>
        <w:rPr>
          <w:rFonts w:eastAsia="仿宋_GB2312"/>
          <w:sz w:val="32"/>
          <w:szCs w:val="32"/>
        </w:rPr>
      </w:pPr>
      <w:r>
        <w:rPr>
          <w:rFonts w:hint="eastAsia" w:ascii="仿宋" w:hAnsi="仿宋" w:eastAsia="仿宋" w:cs="仿宋"/>
          <w:sz w:val="32"/>
          <w:szCs w:val="32"/>
        </w:rPr>
        <w:t>5.几个单位共同完成的科普作品，由第一完成单位申报。</w:t>
      </w:r>
    </w:p>
    <w:p>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三、推荐（申报）材料填写要求</w:t>
      </w:r>
    </w:p>
    <w:p>
      <w:pPr>
        <w:snapToGrid w:val="0"/>
        <w:spacing w:line="360" w:lineRule="auto"/>
        <w:ind w:firstLine="640" w:firstLineChars="200"/>
        <w:rPr>
          <w:rFonts w:eastAsia="仿宋_GB2312"/>
          <w:sz w:val="32"/>
          <w:szCs w:val="32"/>
        </w:rPr>
      </w:pPr>
      <w:r>
        <w:rPr>
          <w:rFonts w:hint="eastAsia" w:eastAsia="仿宋_GB2312"/>
          <w:sz w:val="32"/>
          <w:szCs w:val="32"/>
        </w:rPr>
        <w:t>科普类奖项推荐（申报）材料由《</w:t>
      </w:r>
      <w:r>
        <w:rPr>
          <w:rFonts w:hint="eastAsia" w:ascii="仿宋" w:hAnsi="仿宋" w:eastAsia="仿宋" w:cs="仿宋"/>
          <w:sz w:val="32"/>
          <w:szCs w:val="32"/>
        </w:rPr>
        <w:t>江苏省综合交通运输学会科学技术奖科普类奖项推荐（申报）书</w:t>
      </w:r>
      <w:r>
        <w:rPr>
          <w:rFonts w:hint="eastAsia" w:eastAsia="仿宋_GB2312"/>
          <w:sz w:val="32"/>
          <w:szCs w:val="32"/>
        </w:rPr>
        <w:t>》及其附件组成，包括推荐（申报）书电子版、纸质版和作品实物。</w:t>
      </w:r>
    </w:p>
    <w:p>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严格按照填写要求</w:t>
      </w:r>
      <w:r>
        <w:rPr>
          <w:rFonts w:hint="eastAsia" w:eastAsia="仿宋_GB2312"/>
          <w:sz w:val="32"/>
          <w:szCs w:val="32"/>
        </w:rPr>
        <w:t>填写《科普类奖项推荐（申报）书》，并附相关客观佐证材料。</w:t>
      </w:r>
    </w:p>
    <w:p>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各推荐（申报）单位要认真做好推荐（申报）材料的审核把关工作，确保真实完整，并由推荐（申报）单位填写意见、加盖公章。</w:t>
      </w:r>
    </w:p>
    <w:p>
      <w:pPr>
        <w:widowControl/>
        <w:numPr>
          <w:ilvl w:val="0"/>
          <w:numId w:val="1"/>
        </w:numPr>
        <w:snapToGrid w:val="0"/>
        <w:spacing w:line="360" w:lineRule="auto"/>
        <w:ind w:firstLine="640" w:firstLineChars="200"/>
        <w:rPr>
          <w:rFonts w:eastAsia="仿宋_GB2312"/>
          <w:sz w:val="32"/>
          <w:szCs w:val="32"/>
        </w:rPr>
      </w:pPr>
      <w:r>
        <w:rPr>
          <w:rFonts w:hint="eastAsia" w:eastAsia="仿宋_GB2312"/>
          <w:sz w:val="32"/>
          <w:szCs w:val="32"/>
        </w:rPr>
        <w:t>附件材料应包括的内容：</w:t>
      </w:r>
    </w:p>
    <w:p>
      <w:pPr>
        <w:widowControl/>
        <w:snapToGrid w:val="0"/>
        <w:spacing w:line="360" w:lineRule="auto"/>
        <w:ind w:firstLine="640" w:firstLineChars="200"/>
        <w:rPr>
          <w:rFonts w:eastAsia="仿宋_GB2312"/>
          <w:sz w:val="32"/>
          <w:szCs w:val="32"/>
        </w:rPr>
      </w:pPr>
      <w:r>
        <w:rPr>
          <w:rFonts w:hint="eastAsia" w:eastAsia="仿宋_GB2312"/>
          <w:sz w:val="32"/>
          <w:szCs w:val="32"/>
        </w:rPr>
        <w:t>（1）科普作品发行数量、再版次数的证明：由出版社出具。</w:t>
      </w:r>
    </w:p>
    <w:p>
      <w:pPr>
        <w:widowControl/>
        <w:snapToGrid w:val="0"/>
        <w:spacing w:line="360" w:lineRule="auto"/>
        <w:ind w:firstLine="640" w:firstLineChars="200"/>
        <w:rPr>
          <w:rFonts w:eastAsia="仿宋_GB2312"/>
          <w:sz w:val="32"/>
          <w:szCs w:val="32"/>
        </w:rPr>
      </w:pPr>
      <w:r>
        <w:rPr>
          <w:rFonts w:hint="eastAsia" w:eastAsia="仿宋_GB2312"/>
          <w:sz w:val="32"/>
          <w:szCs w:val="32"/>
        </w:rPr>
        <w:t>（2）被公开引用或应用证明：国内外重要出版物中引用、评价该科普作品的材料复印件，及该作品的内容被其他传播方式使用的证明材料。</w:t>
      </w:r>
    </w:p>
    <w:p>
      <w:pPr>
        <w:widowControl/>
        <w:snapToGrid w:val="0"/>
        <w:spacing w:line="360" w:lineRule="auto"/>
        <w:ind w:firstLine="640" w:firstLineChars="200"/>
        <w:rPr>
          <w:rFonts w:eastAsia="仿宋_GB2312"/>
          <w:sz w:val="32"/>
          <w:szCs w:val="32"/>
        </w:rPr>
      </w:pPr>
      <w:r>
        <w:rPr>
          <w:rFonts w:hint="eastAsia" w:eastAsia="仿宋_GB2312"/>
          <w:sz w:val="32"/>
          <w:szCs w:val="32"/>
        </w:rPr>
        <w:t>（3）科普作品的质量证明：提交印刷质量鉴定机构的印装质量检验报告和新闻出版管理机构或评审机构的编校质量检验报告。</w:t>
      </w:r>
    </w:p>
    <w:p>
      <w:pPr>
        <w:widowControl/>
        <w:snapToGrid w:val="0"/>
        <w:spacing w:line="360" w:lineRule="auto"/>
        <w:ind w:firstLine="640" w:firstLineChars="200"/>
        <w:rPr>
          <w:rFonts w:eastAsia="仿宋_GB2312"/>
          <w:sz w:val="32"/>
          <w:szCs w:val="32"/>
        </w:rPr>
      </w:pPr>
      <w:r>
        <w:rPr>
          <w:rFonts w:hint="eastAsia" w:eastAsia="仿宋_GB2312"/>
          <w:sz w:val="32"/>
          <w:szCs w:val="32"/>
        </w:rPr>
        <w:t>（4）科普作品为科普图书的，需随申报书邮寄纸质图书样本</w:t>
      </w:r>
      <w:r>
        <w:rPr>
          <w:rFonts w:eastAsia="仿宋_GB2312"/>
          <w:sz w:val="32"/>
          <w:szCs w:val="32"/>
        </w:rPr>
        <w:t>3</w:t>
      </w:r>
      <w:r>
        <w:rPr>
          <w:rFonts w:hint="eastAsia" w:eastAsia="仿宋_GB2312"/>
          <w:sz w:val="32"/>
          <w:szCs w:val="32"/>
        </w:rPr>
        <w:t>套，如被译为其他语种的，需同时提供该语种成果的样本</w:t>
      </w:r>
      <w:r>
        <w:rPr>
          <w:rFonts w:eastAsia="仿宋_GB2312"/>
          <w:sz w:val="32"/>
          <w:szCs w:val="32"/>
        </w:rPr>
        <w:t>3</w:t>
      </w:r>
      <w:r>
        <w:rPr>
          <w:rFonts w:hint="eastAsia" w:eastAsia="仿宋_GB2312"/>
          <w:sz w:val="32"/>
          <w:szCs w:val="32"/>
        </w:rPr>
        <w:t>套。图书电子版以U盘存储。</w:t>
      </w:r>
    </w:p>
    <w:p>
      <w:pPr>
        <w:widowControl/>
        <w:snapToGrid w:val="0"/>
        <w:spacing w:line="360" w:lineRule="auto"/>
        <w:ind w:firstLine="640" w:firstLineChars="200"/>
        <w:rPr>
          <w:rFonts w:eastAsia="仿宋_GB2312"/>
          <w:sz w:val="32"/>
          <w:szCs w:val="32"/>
        </w:rPr>
      </w:pPr>
      <w:r>
        <w:rPr>
          <w:rFonts w:hint="eastAsia" w:eastAsia="仿宋_GB2312"/>
          <w:sz w:val="32"/>
          <w:szCs w:val="32"/>
        </w:rPr>
        <w:t>科普作品为科普电子出版物或科普音像制品的，需随申报书邮寄作品存储U盘</w:t>
      </w:r>
      <w:r>
        <w:rPr>
          <w:rFonts w:eastAsia="仿宋_GB2312"/>
          <w:sz w:val="32"/>
          <w:szCs w:val="32"/>
        </w:rPr>
        <w:t>1</w:t>
      </w:r>
      <w:r>
        <w:rPr>
          <w:rFonts w:hint="eastAsia" w:eastAsia="仿宋_GB2312"/>
          <w:sz w:val="32"/>
          <w:szCs w:val="32"/>
        </w:rPr>
        <w:t>套。</w:t>
      </w:r>
    </w:p>
    <w:p>
      <w:pPr>
        <w:widowControl/>
        <w:numPr>
          <w:ilvl w:val="0"/>
          <w:numId w:val="2"/>
        </w:numPr>
        <w:snapToGrid w:val="0"/>
        <w:spacing w:line="360" w:lineRule="auto"/>
        <w:ind w:firstLine="640" w:firstLineChars="200"/>
        <w:rPr>
          <w:rFonts w:eastAsia="仿宋_GB2312"/>
          <w:sz w:val="32"/>
          <w:szCs w:val="32"/>
        </w:rPr>
      </w:pPr>
      <w:r>
        <w:rPr>
          <w:rFonts w:hint="eastAsia" w:eastAsia="仿宋_GB2312"/>
          <w:sz w:val="32"/>
          <w:szCs w:val="32"/>
        </w:rPr>
        <w:t>有助于证明科普作品推荐（申报）理由的其他材料。</w:t>
      </w:r>
    </w:p>
    <w:p>
      <w:pPr>
        <w:numPr>
          <w:ilvl w:val="0"/>
          <w:numId w:val="1"/>
        </w:numPr>
        <w:ind w:firstLine="640" w:firstLineChars="200"/>
        <w:rPr>
          <w:rFonts w:eastAsia="仿宋_GB2312"/>
          <w:sz w:val="32"/>
          <w:szCs w:val="32"/>
        </w:rPr>
      </w:pPr>
      <w:r>
        <w:rPr>
          <w:rFonts w:hint="eastAsia" w:eastAsia="仿宋_GB2312"/>
          <w:sz w:val="32"/>
          <w:szCs w:val="32"/>
        </w:rPr>
        <w:t>凡存在知识产权或主要完成单位、完成人员等争议的，在争议解决之前不得推荐（申报）。</w:t>
      </w:r>
    </w:p>
    <w:p>
      <w:pPr>
        <w:numPr>
          <w:ilvl w:val="0"/>
          <w:numId w:val="1"/>
        </w:numPr>
        <w:ind w:firstLine="640" w:firstLineChars="200"/>
        <w:rPr>
          <w:rFonts w:eastAsia="仿宋_GB2312"/>
          <w:sz w:val="32"/>
          <w:szCs w:val="32"/>
        </w:rPr>
      </w:pPr>
      <w:r>
        <w:rPr>
          <w:rFonts w:hint="eastAsia" w:eastAsia="仿宋_GB2312"/>
          <w:sz w:val="32"/>
          <w:szCs w:val="32"/>
        </w:rPr>
        <w:t>项目联系人应当为评奖周期内评奖相关工作的指定联系人，同时填写有效座机和手机号码，该联系人应对申报项目情况较为熟悉。</w:t>
      </w:r>
    </w:p>
    <w:p>
      <w:pPr>
        <w:numPr>
          <w:ilvl w:val="-1"/>
          <w:numId w:val="0"/>
        </w:numPr>
        <w:ind w:firstLine="0" w:firstLineChars="0"/>
        <w:rPr>
          <w:rFonts w:eastAsia="仿宋_GB2312"/>
          <w:sz w:val="32"/>
          <w:szCs w:val="32"/>
        </w:rPr>
      </w:pPr>
    </w:p>
    <w:p>
      <w:pPr>
        <w:numPr>
          <w:ilvl w:val="255"/>
          <w:numId w:val="0"/>
        </w:numPr>
        <w:ind w:firstLine="643" w:firstLineChars="200"/>
        <w:rPr>
          <w:rFonts w:ascii="黑体" w:hAnsi="黑体" w:eastAsia="黑体" w:cs="黑体"/>
          <w:sz w:val="32"/>
          <w:szCs w:val="32"/>
        </w:rPr>
      </w:pPr>
      <w:r>
        <w:rPr>
          <w:rFonts w:hint="eastAsia" w:eastAsia="仿宋_GB2312"/>
          <w:b/>
          <w:sz w:val="32"/>
          <w:szCs w:val="32"/>
        </w:rPr>
        <w:t>四、</w:t>
      </w:r>
      <w:r>
        <w:rPr>
          <w:rFonts w:hint="eastAsia" w:ascii="黑体" w:hAnsi="黑体" w:eastAsia="黑体" w:cs="黑体"/>
          <w:sz w:val="32"/>
          <w:szCs w:val="32"/>
        </w:rPr>
        <w:t>推荐（申报）材料报送要求</w:t>
      </w:r>
    </w:p>
    <w:p>
      <w:pPr>
        <w:ind w:firstLine="640" w:firstLineChars="200"/>
        <w:rPr>
          <w:rFonts w:ascii="仿宋" w:hAnsi="仿宋" w:eastAsia="仿宋" w:cs="仿宋"/>
          <w:sz w:val="32"/>
          <w:szCs w:val="32"/>
        </w:rPr>
      </w:pPr>
      <w:r>
        <w:rPr>
          <w:rFonts w:hint="eastAsia" w:ascii="仿宋" w:hAnsi="仿宋" w:eastAsia="仿宋" w:cs="仿宋"/>
          <w:sz w:val="32"/>
          <w:szCs w:val="32"/>
        </w:rPr>
        <w:t>1. 推荐（申报）材料报送内容</w:t>
      </w:r>
    </w:p>
    <w:p>
      <w:pPr>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《科普类奖项推荐（申报）书》及其附件材料装订成册，一式</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份（原件1份，复印件</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份），同时以</w:t>
      </w:r>
      <w:r>
        <w:rPr>
          <w:rFonts w:ascii="仿宋" w:hAnsi="仿宋" w:eastAsia="仿宋" w:cs="仿宋"/>
          <w:spacing w:val="-2"/>
          <w:sz w:val="32"/>
          <w:szCs w:val="32"/>
        </w:rPr>
        <w:t>u</w:t>
      </w:r>
      <w:r>
        <w:rPr>
          <w:rFonts w:hint="eastAsia" w:ascii="仿宋" w:hAnsi="仿宋" w:eastAsia="仿宋" w:cs="仿宋"/>
          <w:spacing w:val="-2"/>
          <w:sz w:val="32"/>
          <w:szCs w:val="32"/>
        </w:rPr>
        <w:t>盘或邮件形式提供电子文档（word版和盖章后扫描的</w:t>
      </w:r>
      <w:r>
        <w:rPr>
          <w:rFonts w:ascii="仿宋" w:hAnsi="仿宋" w:eastAsia="仿宋" w:cs="仿宋"/>
          <w:spacing w:val="-2"/>
          <w:sz w:val="32"/>
          <w:szCs w:val="32"/>
        </w:rPr>
        <w:t>pdf</w:t>
      </w:r>
      <w:r>
        <w:rPr>
          <w:rFonts w:hint="eastAsia" w:ascii="仿宋" w:hAnsi="仿宋" w:eastAsia="仿宋" w:cs="仿宋"/>
          <w:spacing w:val="-2"/>
          <w:sz w:val="32"/>
          <w:szCs w:val="32"/>
        </w:rPr>
        <w:t>版各1份）。申报单位应填写意见并加盖单位公章；若需推荐单位推荐的，还需推荐单位填写推荐意见并加盖单位公章。</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报送时间</w:t>
      </w:r>
    </w:p>
    <w:p>
      <w:pPr>
        <w:ind w:firstLine="640"/>
        <w:rPr>
          <w:rFonts w:ascii="仿宋" w:hAnsi="仿宋" w:eastAsia="仿宋" w:cs="仿宋"/>
          <w:sz w:val="32"/>
          <w:szCs w:val="32"/>
        </w:rPr>
      </w:pPr>
      <w:r>
        <w:rPr>
          <w:rFonts w:hint="eastAsia" w:ascii="仿宋" w:hAnsi="仿宋" w:eastAsia="仿宋" w:cs="仿宋"/>
          <w:sz w:val="32"/>
          <w:szCs w:val="32"/>
        </w:rPr>
        <w:t>推荐（申报）时间截止至202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lang w:val="en-US" w:eastAsia="zh-CN"/>
        </w:rPr>
        <w:t>30</w:t>
      </w:r>
      <w:r>
        <w:rPr>
          <w:rFonts w:ascii="仿宋" w:hAnsi="仿宋" w:eastAsia="仿宋" w:cs="仿宋"/>
          <w:sz w:val="32"/>
          <w:szCs w:val="32"/>
        </w:rPr>
        <w:t>日</w:t>
      </w:r>
      <w:r>
        <w:rPr>
          <w:rFonts w:hint="eastAsia" w:ascii="仿宋" w:hAnsi="仿宋" w:eastAsia="仿宋" w:cs="仿宋"/>
          <w:sz w:val="32"/>
          <w:szCs w:val="32"/>
        </w:rPr>
        <w:t>，逾期不予受理。</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材料报送地址及联系方式</w:t>
      </w:r>
    </w:p>
    <w:p>
      <w:pPr>
        <w:ind w:firstLine="640"/>
        <w:rPr>
          <w:rFonts w:ascii="仿宋" w:hAnsi="仿宋" w:eastAsia="仿宋" w:cs="仿宋"/>
          <w:sz w:val="32"/>
          <w:szCs w:val="32"/>
        </w:rPr>
      </w:pPr>
      <w:r>
        <w:rPr>
          <w:rFonts w:hint="eastAsia" w:ascii="仿宋" w:hAnsi="仿宋" w:eastAsia="仿宋" w:cs="仿宋"/>
          <w:sz w:val="32"/>
          <w:szCs w:val="32"/>
        </w:rPr>
        <w:t>联系人：黄瑞丰  025-58786631</w:t>
      </w:r>
    </w:p>
    <w:p>
      <w:pPr>
        <w:ind w:firstLine="640"/>
        <w:rPr>
          <w:rFonts w:ascii="仿宋" w:hAnsi="仿宋" w:eastAsia="仿宋" w:cs="仿宋"/>
          <w:sz w:val="32"/>
          <w:szCs w:val="32"/>
        </w:rPr>
      </w:pPr>
      <w:r>
        <w:rPr>
          <w:rFonts w:hint="eastAsia" w:ascii="仿宋" w:hAnsi="仿宋" w:eastAsia="仿宋" w:cs="仿宋"/>
          <w:sz w:val="32"/>
          <w:szCs w:val="32"/>
        </w:rPr>
        <w:t>邮  箱：jsctsxs2018@163.com</w:t>
      </w:r>
    </w:p>
    <w:p>
      <w:pPr>
        <w:ind w:firstLine="640"/>
        <w:rPr>
          <w:rFonts w:ascii="仿宋" w:hAnsi="仿宋" w:eastAsia="仿宋" w:cs="仿宋"/>
          <w:sz w:val="32"/>
          <w:szCs w:val="32"/>
        </w:rPr>
      </w:pPr>
      <w:r>
        <w:rPr>
          <w:rFonts w:hint="eastAsia" w:ascii="仿宋" w:hAnsi="仿宋" w:eastAsia="仿宋" w:cs="仿宋"/>
          <w:sz w:val="32"/>
          <w:szCs w:val="32"/>
        </w:rPr>
        <w:t>地  址：南京市秦淮区建邺路168号7-2号204室，江苏省综合交通运输学会秘书处学术交流部</w:t>
      </w:r>
    </w:p>
    <w:p>
      <w:pPr>
        <w:ind w:firstLine="640"/>
        <w:rPr>
          <w:rFonts w:ascii="仿宋" w:hAnsi="仿宋" w:eastAsia="仿宋" w:cs="仿宋"/>
          <w:sz w:val="32"/>
          <w:szCs w:val="32"/>
        </w:rPr>
      </w:pPr>
      <w:r>
        <w:rPr>
          <w:rFonts w:hint="eastAsia" w:ascii="仿宋" w:hAnsi="仿宋" w:eastAsia="仿宋" w:cs="仿宋"/>
          <w:sz w:val="32"/>
          <w:szCs w:val="32"/>
        </w:rPr>
        <w:t>邮  编：210004</w:t>
      </w:r>
    </w:p>
    <w:p>
      <w:pPr>
        <w:widowControl/>
        <w:spacing w:line="435" w:lineRule="atLeast"/>
        <w:jc w:val="left"/>
        <w:rPr>
          <w:rFonts w:eastAsia="仿宋_GB2312"/>
          <w:sz w:val="32"/>
          <w:szCs w:val="32"/>
        </w:rPr>
      </w:pPr>
    </w:p>
    <w:p>
      <w:pPr>
        <w:widowControl/>
        <w:spacing w:line="560" w:lineRule="exact"/>
        <w:jc w:val="center"/>
        <w:rPr>
          <w:rFonts w:ascii="仿宋" w:hAnsi="仿宋" w:eastAsia="仿宋" w:cs="Arial"/>
          <w:kern w:val="0"/>
          <w:sz w:val="36"/>
          <w:szCs w:val="30"/>
        </w:rPr>
      </w:pPr>
      <w:r>
        <w:rPr>
          <w:rFonts w:ascii="仿宋" w:hAnsi="仿宋" w:eastAsia="仿宋" w:cs="Arial"/>
          <w:kern w:val="0"/>
          <w:sz w:val="36"/>
          <w:szCs w:val="30"/>
        </w:rPr>
        <w:br w:type="page"/>
      </w:r>
    </w:p>
    <w:p>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江苏省综合交通运输学会科学技术奖</w:t>
      </w:r>
    </w:p>
    <w:p>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科普类奖项推荐（申报）书</w:t>
      </w:r>
    </w:p>
    <w:p>
      <w:pPr>
        <w:jc w:val="center"/>
        <w:rPr>
          <w:rFonts w:ascii="仿宋" w:hAnsi="仿宋" w:eastAsia="仿宋" w:cs="仿宋"/>
          <w:sz w:val="28"/>
        </w:rPr>
      </w:pPr>
      <w:r>
        <w:rPr>
          <w:rFonts w:hint="eastAsia" w:ascii="仿宋" w:hAnsi="仿宋" w:eastAsia="仿宋" w:cs="仿宋"/>
          <w:sz w:val="28"/>
        </w:rPr>
        <w:t>（ 202</w:t>
      </w:r>
      <w:r>
        <w:rPr>
          <w:rFonts w:hint="eastAsia" w:ascii="仿宋" w:hAnsi="仿宋" w:eastAsia="仿宋" w:cs="仿宋"/>
          <w:sz w:val="28"/>
          <w:lang w:val="en-US" w:eastAsia="zh-CN"/>
        </w:rPr>
        <w:t>3</w:t>
      </w:r>
      <w:r>
        <w:rPr>
          <w:rFonts w:hint="eastAsia" w:ascii="仿宋" w:hAnsi="仿宋" w:eastAsia="仿宋" w:cs="仿宋"/>
          <w:sz w:val="28"/>
        </w:rPr>
        <w:t xml:space="preserve"> 年度）</w:t>
      </w:r>
    </w:p>
    <w:p>
      <w:pPr>
        <w:jc w:val="center"/>
        <w:rPr>
          <w:rFonts w:ascii="黑体" w:hAnsi="黑体" w:eastAsia="黑体" w:cs="黑体"/>
          <w:bCs/>
          <w:sz w:val="36"/>
        </w:rPr>
      </w:pPr>
      <w:r>
        <w:rPr>
          <w:rFonts w:hint="eastAsia" w:ascii="黑体" w:hAnsi="黑体" w:eastAsia="黑体" w:cs="黑体"/>
          <w:bCs/>
          <w:sz w:val="36"/>
        </w:rPr>
        <w:t>一、科普作品基本情况</w:t>
      </w:r>
    </w:p>
    <w:tbl>
      <w:tblPr>
        <w:tblStyle w:val="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131"/>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科普作品名称</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主要完成人（按贡献大小排序，不超过10人）</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主要完成单位（按贡献大小排序，不超过7个）</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作品创作起止时间</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申报单位（盖章）</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75" w:type="dxa"/>
            <w:gridSpan w:val="2"/>
            <w:shd w:val="clear" w:color="auto" w:fill="auto"/>
          </w:tcPr>
          <w:p>
            <w:pPr>
              <w:widowControl/>
              <w:spacing w:line="435" w:lineRule="atLeast"/>
              <w:jc w:val="center"/>
              <w:rPr>
                <w:rFonts w:ascii="仿宋" w:hAnsi="仿宋" w:eastAsia="仿宋" w:cs="仿宋"/>
                <w:sz w:val="24"/>
              </w:rPr>
            </w:pPr>
            <w:r>
              <w:rPr>
                <w:rFonts w:hint="eastAsia" w:ascii="仿宋" w:hAnsi="仿宋" w:eastAsia="仿宋" w:cs="仿宋"/>
                <w:sz w:val="24"/>
              </w:rPr>
              <w:t>推荐单位（盖章）</w:t>
            </w:r>
          </w:p>
        </w:tc>
        <w:tc>
          <w:tcPr>
            <w:tcW w:w="4923" w:type="dxa"/>
            <w:shd w:val="clear" w:color="auto" w:fill="auto"/>
          </w:tcPr>
          <w:p>
            <w:pPr>
              <w:widowControl/>
              <w:spacing w:line="435"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jc w:val="center"/>
        </w:trPr>
        <w:tc>
          <w:tcPr>
            <w:tcW w:w="2144" w:type="dxa"/>
            <w:shd w:val="clear" w:color="auto" w:fill="auto"/>
          </w:tcPr>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p>
          <w:p>
            <w:pPr>
              <w:widowControl/>
              <w:spacing w:line="435" w:lineRule="atLeast"/>
              <w:jc w:val="center"/>
              <w:rPr>
                <w:rFonts w:ascii="仿宋" w:hAnsi="仿宋" w:eastAsia="仿宋" w:cs="仿宋"/>
                <w:sz w:val="24"/>
              </w:rPr>
            </w:pPr>
            <w:r>
              <w:rPr>
                <w:rFonts w:hint="eastAsia" w:ascii="仿宋" w:hAnsi="仿宋" w:eastAsia="仿宋" w:cs="Arial"/>
                <w:kern w:val="0"/>
                <w:sz w:val="24"/>
                <w:szCs w:val="21"/>
              </w:rPr>
              <w:t>推荐（申报）理由</w:t>
            </w:r>
          </w:p>
        </w:tc>
        <w:tc>
          <w:tcPr>
            <w:tcW w:w="6054" w:type="dxa"/>
            <w:gridSpan w:val="2"/>
            <w:shd w:val="clear" w:color="auto" w:fill="auto"/>
          </w:tcPr>
          <w:p>
            <w:pPr>
              <w:widowControl/>
              <w:spacing w:before="156" w:beforeLines="50"/>
              <w:jc w:val="left"/>
              <w:rPr>
                <w:rFonts w:ascii="仿宋" w:hAnsi="仿宋" w:eastAsia="仿宋" w:cs="仿宋"/>
                <w:sz w:val="24"/>
              </w:rPr>
            </w:pPr>
            <w:r>
              <w:rPr>
                <w:rFonts w:hint="eastAsia" w:ascii="仿宋" w:hAnsi="仿宋" w:eastAsia="仿宋" w:cs="仿宋"/>
                <w:sz w:val="24"/>
              </w:rPr>
              <w:t>介绍科普作品选题的总体思路和背景、意义，作品在创作手法、表现形式等方面的创新性，作品的发行及应用情况、对提高交通科学知识普及发挥作用和产生的社会效益等。（不超过5页）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2144" w:type="dxa"/>
            <w:shd w:val="clear" w:color="auto" w:fill="auto"/>
            <w:vAlign w:val="center"/>
          </w:tcPr>
          <w:p>
            <w:pPr>
              <w:widowControl/>
              <w:spacing w:line="435" w:lineRule="atLeast"/>
              <w:jc w:val="center"/>
              <w:rPr>
                <w:rFonts w:ascii="仿宋" w:hAnsi="仿宋" w:eastAsia="仿宋"/>
                <w:sz w:val="24"/>
                <w:szCs w:val="21"/>
              </w:rPr>
            </w:pPr>
            <w:r>
              <w:rPr>
                <w:rFonts w:hint="eastAsia" w:ascii="仿宋" w:hAnsi="仿宋" w:eastAsia="仿宋"/>
                <w:sz w:val="24"/>
                <w:szCs w:val="21"/>
              </w:rPr>
              <w:t>曾获奖励情况</w:t>
            </w:r>
          </w:p>
        </w:tc>
        <w:tc>
          <w:tcPr>
            <w:tcW w:w="6054" w:type="dxa"/>
            <w:gridSpan w:val="2"/>
            <w:shd w:val="clear" w:color="auto" w:fill="auto"/>
          </w:tcPr>
          <w:p>
            <w:pPr>
              <w:widowControl/>
              <w:spacing w:before="156" w:beforeLines="50"/>
              <w:jc w:val="left"/>
              <w:rPr>
                <w:rFonts w:ascii="仿宋" w:hAnsi="仿宋" w:eastAsia="仿宋"/>
                <w:sz w:val="24"/>
                <w:szCs w:val="21"/>
              </w:rPr>
            </w:pPr>
            <w:r>
              <w:rPr>
                <w:rFonts w:hint="eastAsia" w:ascii="仿宋" w:hAnsi="仿宋" w:eastAsia="仿宋"/>
                <w:sz w:val="24"/>
                <w:szCs w:val="21"/>
              </w:rPr>
              <w:t>本栏目的奖励是指市级及以上政府或者有关部门、社会团体授予的表彰奖励。注明获奖时间、奖励名称、奖励等级、授奖部门。需另附奖励证书复印件。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2144" w:type="dxa"/>
            <w:shd w:val="clear" w:color="auto" w:fill="auto"/>
            <w:vAlign w:val="center"/>
          </w:tcPr>
          <w:p>
            <w:pPr>
              <w:jc w:val="center"/>
              <w:rPr>
                <w:rFonts w:ascii="仿宋" w:hAnsi="仿宋" w:eastAsia="仿宋"/>
                <w:sz w:val="24"/>
                <w:szCs w:val="21"/>
              </w:rPr>
            </w:pPr>
            <w:r>
              <w:rPr>
                <w:rFonts w:hint="eastAsia" w:ascii="仿宋" w:hAnsi="仿宋" w:eastAsia="仿宋"/>
                <w:sz w:val="24"/>
                <w:szCs w:val="21"/>
              </w:rPr>
              <w:t>申报单位意见</w:t>
            </w:r>
          </w:p>
        </w:tc>
        <w:tc>
          <w:tcPr>
            <w:tcW w:w="6054" w:type="dxa"/>
            <w:gridSpan w:val="2"/>
            <w:shd w:val="clear" w:color="auto" w:fill="auto"/>
          </w:tcPr>
          <w:p>
            <w:pPr>
              <w:spacing w:before="156" w:beforeLines="50"/>
              <w:rPr>
                <w:rFonts w:ascii="仿宋" w:hAnsi="仿宋" w:eastAsia="仿宋"/>
                <w:sz w:val="24"/>
                <w:szCs w:val="21"/>
              </w:rPr>
            </w:pPr>
            <w:r>
              <w:rPr>
                <w:rFonts w:hint="eastAsia" w:ascii="仿宋" w:hAnsi="仿宋" w:eastAsia="仿宋"/>
                <w:sz w:val="24"/>
                <w:szCs w:val="21"/>
              </w:rPr>
              <w:t>写明申报理由，确认材料属实。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申报单位（公章）</w:t>
            </w:r>
          </w:p>
          <w:p>
            <w:pPr>
              <w:spacing w:line="400" w:lineRule="exact"/>
              <w:ind w:firstLine="4622" w:firstLineChars="1926"/>
              <w:rPr>
                <w:rFonts w:ascii="仿宋" w:hAnsi="仿宋" w:eastAsia="仿宋"/>
                <w:sz w:val="24"/>
                <w:szCs w:val="21"/>
              </w:rPr>
            </w:pPr>
            <w:r>
              <w:rPr>
                <w:rFonts w:hint="eastAsia" w:ascii="仿宋" w:hAnsi="仿宋" w:eastAsia="仿宋"/>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2144" w:type="dxa"/>
            <w:shd w:val="clear" w:color="auto" w:fill="auto"/>
            <w:vAlign w:val="center"/>
          </w:tcPr>
          <w:p>
            <w:pPr>
              <w:jc w:val="center"/>
              <w:rPr>
                <w:rFonts w:ascii="仿宋" w:hAnsi="仿宋" w:eastAsia="仿宋"/>
                <w:sz w:val="24"/>
                <w:szCs w:val="21"/>
              </w:rPr>
            </w:pPr>
            <w:r>
              <w:rPr>
                <w:rFonts w:hint="eastAsia" w:ascii="仿宋" w:hAnsi="仿宋" w:eastAsia="仿宋"/>
                <w:sz w:val="24"/>
                <w:szCs w:val="21"/>
              </w:rPr>
              <w:t>推荐单位意见</w:t>
            </w:r>
          </w:p>
        </w:tc>
        <w:tc>
          <w:tcPr>
            <w:tcW w:w="6054" w:type="dxa"/>
            <w:gridSpan w:val="2"/>
            <w:shd w:val="clear" w:color="auto" w:fill="auto"/>
          </w:tcPr>
          <w:p>
            <w:pPr>
              <w:spacing w:before="156" w:beforeLines="50"/>
              <w:rPr>
                <w:rFonts w:ascii="仿宋" w:hAnsi="仿宋" w:eastAsia="仿宋"/>
                <w:sz w:val="24"/>
                <w:szCs w:val="21"/>
              </w:rPr>
            </w:pPr>
            <w:r>
              <w:rPr>
                <w:rFonts w:hint="eastAsia" w:ascii="仿宋" w:hAnsi="仿宋" w:eastAsia="仿宋"/>
                <w:sz w:val="24"/>
                <w:szCs w:val="21"/>
              </w:rPr>
              <w:t>写明推荐理由，确认材料属实。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推荐单位（公章）</w:t>
            </w:r>
          </w:p>
          <w:p>
            <w:pPr>
              <w:spacing w:line="400" w:lineRule="exact"/>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jc w:val="center"/>
        <w:rPr>
          <w:rFonts w:ascii="仿宋" w:hAnsi="仿宋" w:eastAsia="仿宋"/>
          <w:b/>
          <w:sz w:val="36"/>
        </w:rPr>
      </w:pPr>
      <w:r>
        <w:rPr>
          <w:rFonts w:ascii="仿宋" w:hAnsi="仿宋" w:eastAsia="仿宋"/>
          <w:b/>
          <w:sz w:val="36"/>
        </w:rPr>
        <w:br w:type="page"/>
      </w:r>
    </w:p>
    <w:p>
      <w:pPr>
        <w:jc w:val="center"/>
        <w:rPr>
          <w:rFonts w:ascii="黑体" w:hAnsi="黑体" w:eastAsia="黑体" w:cs="黑体"/>
          <w:bCs/>
          <w:sz w:val="36"/>
        </w:rPr>
      </w:pPr>
      <w:r>
        <w:rPr>
          <w:rFonts w:hint="eastAsia" w:ascii="黑体" w:hAnsi="黑体" w:eastAsia="黑体" w:cs="黑体"/>
          <w:bCs/>
          <w:sz w:val="36"/>
        </w:rPr>
        <w:t>二、主要完成人情况表</w:t>
      </w:r>
    </w:p>
    <w:tbl>
      <w:tblPr>
        <w:tblStyle w:val="7"/>
        <w:tblW w:w="8383" w:type="dxa"/>
        <w:jc w:val="center"/>
        <w:tblLayout w:type="fixed"/>
        <w:tblCellMar>
          <w:top w:w="0" w:type="dxa"/>
          <w:left w:w="28" w:type="dxa"/>
          <w:bottom w:w="0" w:type="dxa"/>
          <w:right w:w="28" w:type="dxa"/>
        </w:tblCellMar>
      </w:tblPr>
      <w:tblGrid>
        <w:gridCol w:w="1295"/>
        <w:gridCol w:w="20"/>
        <w:gridCol w:w="1157"/>
        <w:gridCol w:w="1317"/>
        <w:gridCol w:w="1205"/>
        <w:gridCol w:w="1424"/>
        <w:gridCol w:w="1134"/>
        <w:gridCol w:w="831"/>
      </w:tblGrid>
      <w:tr>
        <w:tblPrEx>
          <w:tblCellMar>
            <w:top w:w="0" w:type="dxa"/>
            <w:left w:w="28" w:type="dxa"/>
            <w:bottom w:w="0" w:type="dxa"/>
            <w:right w:w="28" w:type="dxa"/>
          </w:tblCellMar>
        </w:tblPrEx>
        <w:trPr>
          <w:trHeight w:val="563"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姓 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性 别</w:t>
            </w:r>
          </w:p>
        </w:tc>
        <w:tc>
          <w:tcPr>
            <w:tcW w:w="142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排名</w:t>
            </w:r>
          </w:p>
        </w:tc>
        <w:tc>
          <w:tcPr>
            <w:tcW w:w="8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20"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工作单位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职称/职务</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605"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通讯地址</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71"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办公电话</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手  机 </w:t>
            </w:r>
          </w:p>
        </w:tc>
        <w:tc>
          <w:tcPr>
            <w:tcW w:w="338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66" w:hRule="exact"/>
          <w:jc w:val="center"/>
        </w:trPr>
        <w:tc>
          <w:tcPr>
            <w:tcW w:w="2472" w:type="dxa"/>
            <w:gridSpan w:val="3"/>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hint="eastAsia" w:ascii="仿宋" w:hAnsi="仿宋" w:eastAsia="仿宋"/>
                <w:sz w:val="24"/>
                <w:szCs w:val="21"/>
              </w:rPr>
              <w:t>参加本项目的起止时间</w:t>
            </w:r>
          </w:p>
        </w:tc>
        <w:tc>
          <w:tcPr>
            <w:tcW w:w="5911" w:type="dxa"/>
            <w:gridSpan w:val="5"/>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p>
        </w:tc>
      </w:tr>
      <w:tr>
        <w:tblPrEx>
          <w:tblCellMar>
            <w:top w:w="0" w:type="dxa"/>
            <w:left w:w="28" w:type="dxa"/>
            <w:bottom w:w="0" w:type="dxa"/>
            <w:right w:w="28" w:type="dxa"/>
          </w:tblCellMar>
        </w:tblPrEx>
        <w:trPr>
          <w:cantSplit/>
          <w:trHeight w:val="2768"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对科普作品主要贡献</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p>
        </w:tc>
      </w:tr>
      <w:tr>
        <w:tblPrEx>
          <w:tblCellMar>
            <w:top w:w="0" w:type="dxa"/>
            <w:left w:w="28" w:type="dxa"/>
            <w:bottom w:w="0" w:type="dxa"/>
            <w:right w:w="28" w:type="dxa"/>
          </w:tblCellMar>
        </w:tblPrEx>
        <w:trPr>
          <w:cantSplit/>
          <w:trHeight w:val="3105"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声明</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 xml:space="preserve">    本人对推荐（申报）书内容及全部附件材料进行了审查，全部内容和材料属实，并对推荐材料的真实性负责。</w:t>
            </w:r>
          </w:p>
          <w:p>
            <w:pPr>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r>
              <w:rPr>
                <w:rFonts w:hint="eastAsia" w:ascii="仿宋" w:hAnsi="仿宋" w:eastAsia="仿宋"/>
                <w:sz w:val="24"/>
                <w:szCs w:val="21"/>
              </w:rPr>
              <w:t>本人签名：</w:t>
            </w:r>
          </w:p>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ind w:firstLine="4560" w:firstLineChars="1900"/>
              <w:rPr>
                <w:rFonts w:ascii="仿宋" w:hAnsi="仿宋" w:eastAsia="仿宋"/>
                <w:sz w:val="24"/>
                <w:szCs w:val="21"/>
              </w:rPr>
            </w:pPr>
            <w:r>
              <w:rPr>
                <w:rFonts w:hint="eastAsia" w:ascii="仿宋" w:hAnsi="仿宋" w:eastAsia="仿宋"/>
                <w:sz w:val="24"/>
                <w:szCs w:val="21"/>
              </w:rPr>
              <w:t>年    月    日</w:t>
            </w:r>
          </w:p>
        </w:tc>
      </w:tr>
      <w:tr>
        <w:tblPrEx>
          <w:tblCellMar>
            <w:top w:w="0" w:type="dxa"/>
            <w:left w:w="28" w:type="dxa"/>
            <w:bottom w:w="0" w:type="dxa"/>
            <w:right w:w="28" w:type="dxa"/>
          </w:tblCellMar>
        </w:tblPrEx>
        <w:trPr>
          <w:cantSplit/>
          <w:trHeight w:val="2540"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所在单位意见</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 xml:space="preserve">    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rPr>
                <w:rFonts w:ascii="仿宋" w:hAnsi="仿宋" w:eastAsia="仿宋"/>
                <w:sz w:val="24"/>
                <w:szCs w:val="21"/>
              </w:rPr>
            </w:pPr>
          </w:p>
          <w:p>
            <w:pPr>
              <w:spacing w:line="400" w:lineRule="exact"/>
              <w:ind w:firstLine="4142" w:firstLineChars="1726"/>
              <w:rPr>
                <w:rFonts w:ascii="仿宋" w:hAnsi="仿宋" w:eastAsia="仿宋"/>
                <w:sz w:val="24"/>
                <w:szCs w:val="21"/>
              </w:rPr>
            </w:pPr>
            <w:r>
              <w:rPr>
                <w:rFonts w:hint="eastAsia" w:ascii="仿宋" w:hAnsi="仿宋" w:eastAsia="仿宋"/>
                <w:sz w:val="24"/>
                <w:szCs w:val="21"/>
              </w:rPr>
              <w:t>所在单位（公章）</w:t>
            </w:r>
          </w:p>
          <w:p>
            <w:pPr>
              <w:spacing w:before="156" w:beforeLines="50"/>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注：每位主要完成人分别填写，排序须与申报书首页主要完成人排序一致。</w:t>
      </w:r>
    </w:p>
    <w:p>
      <w:pPr>
        <w:jc w:val="center"/>
        <w:rPr>
          <w:rFonts w:ascii="黑体" w:hAnsi="黑体" w:eastAsia="黑体" w:cs="黑体"/>
          <w:bCs/>
          <w:sz w:val="36"/>
        </w:rPr>
      </w:pPr>
      <w:r>
        <w:rPr>
          <w:rFonts w:hint="eastAsia" w:ascii="黑体" w:hAnsi="黑体" w:eastAsia="黑体" w:cs="黑体"/>
          <w:bCs/>
          <w:sz w:val="36"/>
        </w:rPr>
        <w:t>三、主要完成单位情况表</w:t>
      </w:r>
    </w:p>
    <w:tbl>
      <w:tblPr>
        <w:tblStyle w:val="7"/>
        <w:tblW w:w="8537" w:type="dxa"/>
        <w:jc w:val="center"/>
        <w:tblLayout w:type="fixed"/>
        <w:tblCellMar>
          <w:top w:w="0" w:type="dxa"/>
          <w:left w:w="28" w:type="dxa"/>
          <w:bottom w:w="0" w:type="dxa"/>
          <w:right w:w="28" w:type="dxa"/>
        </w:tblCellMar>
      </w:tblPr>
      <w:tblGrid>
        <w:gridCol w:w="1250"/>
        <w:gridCol w:w="1561"/>
        <w:gridCol w:w="1558"/>
        <w:gridCol w:w="1626"/>
        <w:gridCol w:w="11"/>
        <w:gridCol w:w="1189"/>
        <w:gridCol w:w="11"/>
        <w:gridCol w:w="1331"/>
      </w:tblGrid>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单位名称</w:t>
            </w:r>
          </w:p>
        </w:tc>
        <w:tc>
          <w:tcPr>
            <w:tcW w:w="7287" w:type="dxa"/>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 名</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法定代表人</w:t>
            </w:r>
          </w:p>
        </w:tc>
        <w:tc>
          <w:tcPr>
            <w:tcW w:w="1637"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所在地</w:t>
            </w:r>
          </w:p>
        </w:tc>
        <w:tc>
          <w:tcPr>
            <w:tcW w:w="1331"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单位性质</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通讯地址及</w:t>
            </w:r>
          </w:p>
          <w:p>
            <w:pPr>
              <w:jc w:val="center"/>
              <w:rPr>
                <w:rFonts w:ascii="仿宋" w:hAnsi="仿宋" w:eastAsia="仿宋"/>
                <w:sz w:val="24"/>
                <w:szCs w:val="21"/>
              </w:rPr>
            </w:pPr>
            <w:r>
              <w:rPr>
                <w:rFonts w:hint="eastAsia" w:ascii="仿宋" w:hAnsi="仿宋" w:eastAsia="仿宋"/>
                <w:sz w:val="24"/>
                <w:szCs w:val="21"/>
              </w:rPr>
              <w:t>邮编</w:t>
            </w:r>
          </w:p>
        </w:tc>
        <w:tc>
          <w:tcPr>
            <w:tcW w:w="4168" w:type="dxa"/>
            <w:gridSpan w:val="5"/>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联 系 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职务 </w:t>
            </w:r>
          </w:p>
        </w:tc>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办公电话</w:t>
            </w:r>
          </w:p>
        </w:tc>
        <w:tc>
          <w:tcPr>
            <w:tcW w:w="1342" w:type="dxa"/>
            <w:gridSpan w:val="2"/>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手  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4168"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4082" w:hRule="atLeast"/>
          <w:jc w:val="center"/>
        </w:trPr>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对科普作品主要贡献</w:t>
            </w:r>
          </w:p>
        </w:tc>
        <w:tc>
          <w:tcPr>
            <w:tcW w:w="7287" w:type="dxa"/>
            <w:gridSpan w:val="7"/>
            <w:tcBorders>
              <w:top w:val="single" w:color="000000" w:sz="6" w:space="0"/>
              <w:left w:val="single" w:color="000000" w:sz="6" w:space="0"/>
              <w:bottom w:val="single" w:color="FFFFFF" w:sz="6" w:space="0"/>
              <w:right w:val="single" w:color="000000" w:sz="6" w:space="0"/>
            </w:tcBorders>
          </w:tcPr>
          <w:p>
            <w:pPr>
              <w:spacing w:before="156" w:beforeLines="50"/>
              <w:rPr>
                <w:rFonts w:ascii="仿宋" w:hAnsi="仿宋" w:eastAsia="仿宋"/>
                <w:sz w:val="24"/>
                <w:szCs w:val="21"/>
              </w:rPr>
            </w:pPr>
          </w:p>
        </w:tc>
      </w:tr>
      <w:tr>
        <w:tblPrEx>
          <w:tblCellMar>
            <w:top w:w="0" w:type="dxa"/>
            <w:left w:w="28" w:type="dxa"/>
            <w:bottom w:w="0" w:type="dxa"/>
            <w:right w:w="28" w:type="dxa"/>
          </w:tblCellMar>
        </w:tblPrEx>
        <w:trPr>
          <w:trHeight w:val="1550" w:hRule="atLeast"/>
          <w:jc w:val="center"/>
        </w:trPr>
        <w:tc>
          <w:tcPr>
            <w:tcW w:w="1250" w:type="dxa"/>
            <w:vMerge w:val="continue"/>
            <w:tcBorders>
              <w:top w:val="single" w:color="000000" w:sz="6" w:space="0"/>
              <w:left w:val="single" w:color="000000" w:sz="6" w:space="0"/>
              <w:bottom w:val="single" w:color="auto" w:sz="4" w:space="0"/>
              <w:right w:val="single" w:color="000000" w:sz="6" w:space="0"/>
            </w:tcBorders>
          </w:tcPr>
          <w:p>
            <w:pPr>
              <w:jc w:val="center"/>
              <w:rPr>
                <w:rFonts w:ascii="仿宋" w:hAnsi="仿宋" w:eastAsia="仿宋"/>
                <w:sz w:val="24"/>
                <w:szCs w:val="21"/>
              </w:rPr>
            </w:pPr>
          </w:p>
        </w:tc>
        <w:tc>
          <w:tcPr>
            <w:tcW w:w="7287" w:type="dxa"/>
            <w:gridSpan w:val="7"/>
            <w:tcBorders>
              <w:top w:val="single" w:color="FFFFFF" w:sz="6" w:space="0"/>
              <w:left w:val="single" w:color="000000" w:sz="6" w:space="0"/>
              <w:bottom w:val="single" w:color="auto" w:sz="4" w:space="0"/>
              <w:right w:val="single" w:color="000000" w:sz="6" w:space="0"/>
            </w:tcBorders>
          </w:tcPr>
          <w:p>
            <w:pPr>
              <w:rPr>
                <w:rFonts w:ascii="仿宋" w:hAnsi="仿宋" w:eastAsia="仿宋"/>
                <w:sz w:val="24"/>
                <w:szCs w:val="21"/>
              </w:rPr>
            </w:pPr>
            <w:r>
              <w:rPr>
                <w:rFonts w:ascii="仿宋" w:hAnsi="仿宋" w:eastAsia="仿宋"/>
                <w:sz w:val="24"/>
                <w:szCs w:val="21"/>
              </w:rPr>
              <w:t xml:space="preserve">                         </w:t>
            </w:r>
          </w:p>
          <w:p>
            <w:pPr>
              <w:ind w:firstLine="4320" w:firstLineChars="1800"/>
              <w:rPr>
                <w:rFonts w:ascii="仿宋" w:hAnsi="仿宋" w:eastAsia="仿宋"/>
                <w:sz w:val="24"/>
                <w:szCs w:val="21"/>
              </w:rPr>
            </w:pPr>
          </w:p>
        </w:tc>
      </w:tr>
      <w:tr>
        <w:tblPrEx>
          <w:tblCellMar>
            <w:top w:w="0" w:type="dxa"/>
            <w:left w:w="28" w:type="dxa"/>
            <w:bottom w:w="0" w:type="dxa"/>
            <w:right w:w="28" w:type="dxa"/>
          </w:tblCellMar>
        </w:tblPrEx>
        <w:trPr>
          <w:trHeight w:val="2721"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ascii="仿宋" w:hAnsi="仿宋" w:eastAsia="仿宋"/>
                <w:sz w:val="24"/>
                <w:szCs w:val="21"/>
              </w:rPr>
              <w:t>声明</w:t>
            </w:r>
          </w:p>
        </w:tc>
        <w:tc>
          <w:tcPr>
            <w:tcW w:w="7287" w:type="dxa"/>
            <w:gridSpan w:val="7"/>
            <w:tcBorders>
              <w:top w:val="single" w:color="auto" w:sz="4" w:space="0"/>
              <w:left w:val="single" w:color="000000" w:sz="6" w:space="0"/>
              <w:bottom w:val="single" w:color="000000" w:sz="6" w:space="0"/>
              <w:right w:val="single" w:color="000000" w:sz="6" w:space="0"/>
            </w:tcBorders>
          </w:tcPr>
          <w:p>
            <w:pPr>
              <w:spacing w:before="156" w:beforeLines="50"/>
              <w:ind w:firstLine="480" w:firstLineChars="200"/>
              <w:rPr>
                <w:rFonts w:ascii="仿宋" w:hAnsi="仿宋" w:eastAsia="仿宋"/>
                <w:sz w:val="24"/>
                <w:szCs w:val="21"/>
              </w:rPr>
            </w:pPr>
            <w:r>
              <w:rPr>
                <w:rFonts w:hint="eastAsia" w:ascii="仿宋" w:hAnsi="仿宋" w:eastAsia="仿宋"/>
                <w:sz w:val="24"/>
                <w:szCs w:val="21"/>
              </w:rPr>
              <w:t>本单位对推荐（申报）书内容及全部附件材料进行了审查，全部内容和材料属实，并对推荐材料的真实性负责。</w:t>
            </w:r>
          </w:p>
          <w:p>
            <w:pPr>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spacing w:line="400" w:lineRule="exact"/>
              <w:ind w:firstLine="5040" w:firstLineChars="2100"/>
              <w:rPr>
                <w:rFonts w:ascii="仿宋" w:hAnsi="仿宋" w:eastAsia="仿宋"/>
                <w:sz w:val="24"/>
                <w:szCs w:val="21"/>
              </w:rPr>
            </w:pPr>
            <w:r>
              <w:rPr>
                <w:rFonts w:hint="eastAsia" w:ascii="仿宋" w:hAnsi="仿宋" w:eastAsia="仿宋"/>
                <w:sz w:val="24"/>
                <w:szCs w:val="21"/>
              </w:rPr>
              <w:t>单位盖章</w:t>
            </w: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spacing w:line="400" w:lineRule="exact"/>
              <w:ind w:firstLine="5040" w:firstLineChars="2100"/>
              <w:rPr>
                <w:rFonts w:ascii="仿宋" w:hAnsi="仿宋" w:eastAsia="仿宋"/>
                <w:sz w:val="24"/>
                <w:szCs w:val="21"/>
              </w:rPr>
            </w:pP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注：每个主要完成单位分别填写，排序须与申报书首页主要完成单位排序一致。</w:t>
      </w:r>
    </w:p>
    <w:p>
      <w:pPr>
        <w:jc w:val="center"/>
        <w:rPr>
          <w:rFonts w:ascii="黑体" w:hAnsi="黑体" w:eastAsia="黑体" w:cs="黑体"/>
          <w:bCs/>
          <w:sz w:val="36"/>
        </w:rPr>
      </w:pPr>
      <w:r>
        <w:rPr>
          <w:rFonts w:hint="eastAsia" w:ascii="黑体" w:hAnsi="黑体" w:eastAsia="黑体" w:cs="黑体"/>
          <w:bCs/>
          <w:sz w:val="36"/>
        </w:rPr>
        <w:t>四、附件</w:t>
      </w:r>
    </w:p>
    <w:p>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1．科普作品发行数量、再版次数的证明。</w:t>
      </w:r>
    </w:p>
    <w:p>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2．被公开引用或应用证明。</w:t>
      </w:r>
    </w:p>
    <w:p>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3．科普作品的质量证明。</w:t>
      </w:r>
    </w:p>
    <w:p>
      <w:pPr>
        <w:widowControl/>
        <w:spacing w:line="435" w:lineRule="atLeast"/>
        <w:ind w:firstLine="420"/>
        <w:jc w:val="left"/>
        <w:rPr>
          <w:rFonts w:ascii="仿宋" w:hAnsi="仿宋" w:eastAsia="仿宋" w:cs="Arial"/>
          <w:kern w:val="0"/>
          <w:sz w:val="28"/>
          <w:szCs w:val="22"/>
        </w:rPr>
      </w:pPr>
      <w:r>
        <w:rPr>
          <w:rFonts w:ascii="仿宋" w:hAnsi="仿宋" w:eastAsia="仿宋" w:cs="Arial"/>
          <w:kern w:val="0"/>
          <w:sz w:val="28"/>
          <w:szCs w:val="22"/>
        </w:rPr>
        <w:t>4．科普图书样本及</w:t>
      </w:r>
      <w:r>
        <w:rPr>
          <w:rFonts w:hint="eastAsia" w:ascii="仿宋" w:hAnsi="仿宋" w:eastAsia="仿宋" w:cs="Arial"/>
          <w:kern w:val="0"/>
          <w:sz w:val="28"/>
          <w:szCs w:val="22"/>
        </w:rPr>
        <w:t>U</w:t>
      </w:r>
      <w:r>
        <w:rPr>
          <w:rFonts w:ascii="仿宋" w:hAnsi="仿宋" w:eastAsia="仿宋" w:cs="Arial"/>
          <w:kern w:val="0"/>
          <w:sz w:val="28"/>
          <w:szCs w:val="22"/>
        </w:rPr>
        <w:t>盘，科普电子出版物、科普音像制品</w:t>
      </w:r>
      <w:r>
        <w:rPr>
          <w:rFonts w:hint="eastAsia" w:ascii="仿宋" w:hAnsi="仿宋" w:eastAsia="仿宋" w:cs="Arial"/>
          <w:kern w:val="0"/>
          <w:sz w:val="28"/>
          <w:szCs w:val="22"/>
        </w:rPr>
        <w:t>U</w:t>
      </w:r>
      <w:r>
        <w:rPr>
          <w:rFonts w:ascii="仿宋" w:hAnsi="仿宋" w:eastAsia="仿宋" w:cs="Arial"/>
          <w:kern w:val="0"/>
          <w:sz w:val="28"/>
          <w:szCs w:val="22"/>
        </w:rPr>
        <w:t>盘。</w:t>
      </w:r>
    </w:p>
    <w:p>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5．有助于证明科普作品推荐（申报）理由的其他材料。</w:t>
      </w:r>
    </w:p>
    <w:p>
      <w:pPr>
        <w:widowControl/>
        <w:spacing w:line="435" w:lineRule="atLeast"/>
        <w:ind w:firstLine="420"/>
        <w:jc w:val="left"/>
        <w:rPr>
          <w:rFonts w:ascii="仿宋" w:hAnsi="仿宋" w:eastAsia="仿宋" w:cs="Arial"/>
          <w:kern w:val="0"/>
          <w:sz w:val="24"/>
          <w:szCs w:val="21"/>
        </w:rPr>
      </w:pPr>
    </w:p>
    <w:p>
      <w:pPr>
        <w:widowControl/>
        <w:spacing w:line="435" w:lineRule="atLeast"/>
        <w:ind w:firstLine="420"/>
        <w:jc w:val="left"/>
        <w:rPr>
          <w:rFonts w:ascii="仿宋" w:hAnsi="仿宋" w:eastAsia="仿宋" w:cs="Arial"/>
          <w:kern w:val="0"/>
          <w:sz w:val="24"/>
          <w:szCs w:val="21"/>
        </w:rPr>
      </w:pPr>
    </w:p>
    <w:p/>
    <w:sectPr>
      <w:footerReference r:id="rId3" w:type="default"/>
      <w:footerReference r:id="rId4" w:type="even"/>
      <w:pgSz w:w="11907" w:h="16840"/>
      <w:pgMar w:top="2211" w:right="1701" w:bottom="1985" w:left="1871" w:header="720" w:footer="1361" w:gutter="0"/>
      <w:pgNumType w:chapStyle="1" w:chapSep="period"/>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293119"/>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41E62"/>
    <w:multiLevelType w:val="singleLevel"/>
    <w:tmpl w:val="98B41E62"/>
    <w:lvl w:ilvl="0" w:tentative="0">
      <w:start w:val="2"/>
      <w:numFmt w:val="decimal"/>
      <w:suff w:val="space"/>
      <w:lvlText w:val="%1."/>
      <w:lvlJc w:val="left"/>
    </w:lvl>
  </w:abstractNum>
  <w:abstractNum w:abstractNumId="1">
    <w:nsid w:val="B1DE9005"/>
    <w:multiLevelType w:val="singleLevel"/>
    <w:tmpl w:val="B1DE9005"/>
    <w:lvl w:ilvl="0" w:tentative="0">
      <w:start w:val="5"/>
      <w:numFmt w:val="decimal"/>
      <w:suff w:val="nothing"/>
      <w:lvlText w:val="（%1）"/>
      <w:lvlJc w:val="left"/>
    </w:lvl>
  </w:abstractNum>
  <w:abstractNum w:abstractNumId="2">
    <w:nsid w:val="3E519798"/>
    <w:multiLevelType w:val="singleLevel"/>
    <w:tmpl w:val="3E519798"/>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Y0YzNlNDlkMzEyMzhkY2YzY2NlMDU1OTFiNDYifQ=="/>
  </w:docVars>
  <w:rsids>
    <w:rsidRoot w:val="00B30F1F"/>
    <w:rsid w:val="00010BCD"/>
    <w:rsid w:val="00010F23"/>
    <w:rsid w:val="00066D58"/>
    <w:rsid w:val="00074FA8"/>
    <w:rsid w:val="00082C7B"/>
    <w:rsid w:val="0010782F"/>
    <w:rsid w:val="00163C89"/>
    <w:rsid w:val="001A654C"/>
    <w:rsid w:val="001C2776"/>
    <w:rsid w:val="001D7D30"/>
    <w:rsid w:val="001E52A9"/>
    <w:rsid w:val="00260BD7"/>
    <w:rsid w:val="00261522"/>
    <w:rsid w:val="002A2291"/>
    <w:rsid w:val="002B2140"/>
    <w:rsid w:val="002C4F68"/>
    <w:rsid w:val="00322144"/>
    <w:rsid w:val="0035513B"/>
    <w:rsid w:val="003879A7"/>
    <w:rsid w:val="003C15D0"/>
    <w:rsid w:val="003D298E"/>
    <w:rsid w:val="00455D5F"/>
    <w:rsid w:val="0045795F"/>
    <w:rsid w:val="0046499C"/>
    <w:rsid w:val="00472180"/>
    <w:rsid w:val="00497E00"/>
    <w:rsid w:val="004B42C8"/>
    <w:rsid w:val="004B55EB"/>
    <w:rsid w:val="004D4D9B"/>
    <w:rsid w:val="00510031"/>
    <w:rsid w:val="00513EBF"/>
    <w:rsid w:val="00525061"/>
    <w:rsid w:val="005769EF"/>
    <w:rsid w:val="005942A0"/>
    <w:rsid w:val="006B2AD9"/>
    <w:rsid w:val="007251F1"/>
    <w:rsid w:val="007717C9"/>
    <w:rsid w:val="007C2684"/>
    <w:rsid w:val="007D253C"/>
    <w:rsid w:val="007E15D8"/>
    <w:rsid w:val="00820942"/>
    <w:rsid w:val="00822563"/>
    <w:rsid w:val="00851384"/>
    <w:rsid w:val="00887489"/>
    <w:rsid w:val="008C7718"/>
    <w:rsid w:val="008F5061"/>
    <w:rsid w:val="0092189B"/>
    <w:rsid w:val="00933641"/>
    <w:rsid w:val="00943BD0"/>
    <w:rsid w:val="009C0B7E"/>
    <w:rsid w:val="009E37B4"/>
    <w:rsid w:val="00A03DE7"/>
    <w:rsid w:val="00A60AC8"/>
    <w:rsid w:val="00AA65DF"/>
    <w:rsid w:val="00AA7108"/>
    <w:rsid w:val="00B00C54"/>
    <w:rsid w:val="00B11699"/>
    <w:rsid w:val="00B156A7"/>
    <w:rsid w:val="00B240CB"/>
    <w:rsid w:val="00B30F1F"/>
    <w:rsid w:val="00B505B6"/>
    <w:rsid w:val="00B850D3"/>
    <w:rsid w:val="00B94631"/>
    <w:rsid w:val="00BD4E63"/>
    <w:rsid w:val="00C02BE0"/>
    <w:rsid w:val="00C26376"/>
    <w:rsid w:val="00C36E4B"/>
    <w:rsid w:val="00C55DE5"/>
    <w:rsid w:val="00CA5BFF"/>
    <w:rsid w:val="00CD220A"/>
    <w:rsid w:val="00D00999"/>
    <w:rsid w:val="00D556C7"/>
    <w:rsid w:val="00D64184"/>
    <w:rsid w:val="00D8106C"/>
    <w:rsid w:val="00DA75F3"/>
    <w:rsid w:val="00DD16D6"/>
    <w:rsid w:val="00DF46FC"/>
    <w:rsid w:val="00E24235"/>
    <w:rsid w:val="00E41613"/>
    <w:rsid w:val="00EA4BCA"/>
    <w:rsid w:val="00F519B7"/>
    <w:rsid w:val="00F57407"/>
    <w:rsid w:val="00FC3382"/>
    <w:rsid w:val="00FD3653"/>
    <w:rsid w:val="00FF08DE"/>
    <w:rsid w:val="01CC6FA2"/>
    <w:rsid w:val="02AA6913"/>
    <w:rsid w:val="04560EF5"/>
    <w:rsid w:val="05F25C46"/>
    <w:rsid w:val="082445D0"/>
    <w:rsid w:val="09B01A33"/>
    <w:rsid w:val="0CDC2684"/>
    <w:rsid w:val="0DCF6215"/>
    <w:rsid w:val="11EF33FF"/>
    <w:rsid w:val="13241412"/>
    <w:rsid w:val="13A10B43"/>
    <w:rsid w:val="140E5B40"/>
    <w:rsid w:val="15F731BB"/>
    <w:rsid w:val="1900607D"/>
    <w:rsid w:val="197358A6"/>
    <w:rsid w:val="1BC276DF"/>
    <w:rsid w:val="20094122"/>
    <w:rsid w:val="2014723A"/>
    <w:rsid w:val="20C53E93"/>
    <w:rsid w:val="21B57894"/>
    <w:rsid w:val="21DC391D"/>
    <w:rsid w:val="23BC6F57"/>
    <w:rsid w:val="25927F2B"/>
    <w:rsid w:val="26517B51"/>
    <w:rsid w:val="28771F14"/>
    <w:rsid w:val="2A262ADC"/>
    <w:rsid w:val="2D7A6C4F"/>
    <w:rsid w:val="2FB814A1"/>
    <w:rsid w:val="2FB91E3F"/>
    <w:rsid w:val="30E40699"/>
    <w:rsid w:val="32153205"/>
    <w:rsid w:val="32786ABA"/>
    <w:rsid w:val="32C103A5"/>
    <w:rsid w:val="34BD5094"/>
    <w:rsid w:val="359245EC"/>
    <w:rsid w:val="367110A3"/>
    <w:rsid w:val="37693B2B"/>
    <w:rsid w:val="3865527B"/>
    <w:rsid w:val="395A7033"/>
    <w:rsid w:val="3B215121"/>
    <w:rsid w:val="3C6A0EAF"/>
    <w:rsid w:val="3D462B03"/>
    <w:rsid w:val="3D4B1330"/>
    <w:rsid w:val="3EB956E6"/>
    <w:rsid w:val="40B1382F"/>
    <w:rsid w:val="4115107B"/>
    <w:rsid w:val="41614A9F"/>
    <w:rsid w:val="41DF5597"/>
    <w:rsid w:val="42F60496"/>
    <w:rsid w:val="43FE66F7"/>
    <w:rsid w:val="463A4760"/>
    <w:rsid w:val="47741299"/>
    <w:rsid w:val="497F1802"/>
    <w:rsid w:val="4A186BCB"/>
    <w:rsid w:val="4ACB180F"/>
    <w:rsid w:val="4BB812D2"/>
    <w:rsid w:val="4BD369CE"/>
    <w:rsid w:val="4C8E3B2D"/>
    <w:rsid w:val="4D90243B"/>
    <w:rsid w:val="4E741C2A"/>
    <w:rsid w:val="50F73018"/>
    <w:rsid w:val="53402E08"/>
    <w:rsid w:val="5881200D"/>
    <w:rsid w:val="59E5072E"/>
    <w:rsid w:val="5A1A14C3"/>
    <w:rsid w:val="5B8E5BFA"/>
    <w:rsid w:val="6085643E"/>
    <w:rsid w:val="60E50C29"/>
    <w:rsid w:val="621A0E71"/>
    <w:rsid w:val="63C81E2A"/>
    <w:rsid w:val="65796A01"/>
    <w:rsid w:val="66174151"/>
    <w:rsid w:val="663E5786"/>
    <w:rsid w:val="67A614D7"/>
    <w:rsid w:val="691F08CC"/>
    <w:rsid w:val="6A4C04B6"/>
    <w:rsid w:val="6ADF5509"/>
    <w:rsid w:val="6B361121"/>
    <w:rsid w:val="6B874CA7"/>
    <w:rsid w:val="6B9137CA"/>
    <w:rsid w:val="6BA419D9"/>
    <w:rsid w:val="6CD15455"/>
    <w:rsid w:val="6DA41471"/>
    <w:rsid w:val="6FBB49B9"/>
    <w:rsid w:val="6FC173F1"/>
    <w:rsid w:val="74007EC2"/>
    <w:rsid w:val="747B3474"/>
    <w:rsid w:val="747D6E4E"/>
    <w:rsid w:val="74CC35E0"/>
    <w:rsid w:val="7AF26A63"/>
    <w:rsid w:val="7AF53026"/>
    <w:rsid w:val="7B7F01AE"/>
    <w:rsid w:val="7F0373DE"/>
    <w:rsid w:val="7F30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3"/>
    <w:qFormat/>
    <w:uiPriority w:val="0"/>
    <w:pPr>
      <w:spacing w:after="120"/>
      <w:ind w:left="420" w:leftChars="200"/>
    </w:pPr>
    <w:rPr>
      <w:sz w:val="16"/>
      <w:szCs w:val="16"/>
    </w:rPr>
  </w:style>
  <w:style w:type="character" w:styleId="9">
    <w:name w:val="page number"/>
    <w:basedOn w:val="8"/>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0"/>
    <w:rPr>
      <w:rFonts w:ascii="Times New Roman" w:hAnsi="Times New Roman" w:eastAsia="宋体" w:cs="Times New Roman"/>
      <w:b/>
      <w:bCs/>
      <w:kern w:val="44"/>
      <w:sz w:val="44"/>
      <w:szCs w:val="44"/>
    </w:rPr>
  </w:style>
  <w:style w:type="character" w:customStyle="1" w:styleId="13">
    <w:name w:val="正文文本缩进 3 字符"/>
    <w:basedOn w:val="8"/>
    <w:link w:val="6"/>
    <w:qFormat/>
    <w:uiPriority w:val="0"/>
    <w:rPr>
      <w:rFonts w:ascii="Times New Roman" w:hAnsi="Times New Roman" w:eastAsia="宋体" w:cs="Times New Roman"/>
      <w:sz w:val="16"/>
      <w:szCs w:val="16"/>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DBB8-9A9A-419B-A951-EE72DC7C6436}">
  <ds:schemaRefs/>
</ds:datastoreItem>
</file>

<file path=docProps/app.xml><?xml version="1.0" encoding="utf-8"?>
<Properties xmlns="http://schemas.openxmlformats.org/officeDocument/2006/extended-properties" xmlns:vt="http://schemas.openxmlformats.org/officeDocument/2006/docPropsVTypes">
  <Template>Normal</Template>
  <Pages>11</Pages>
  <Words>2594</Words>
  <Characters>2672</Characters>
  <Lines>23</Lines>
  <Paragraphs>6</Paragraphs>
  <TotalTime>0</TotalTime>
  <ScaleCrop>false</ScaleCrop>
  <LinksUpToDate>false</LinksUpToDate>
  <CharactersWithSpaces>3039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2020-04-24T01:47:00Z</dcterms:created>
  <dc:creator>HRF</dc:creator>
  <cp:lastModifiedBy>科技咨询部</cp:lastModifiedBy>
  <dcterms:modified xsi:type="dcterms:W3CDTF">2023-02-16T02:58:01Z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69AFAEEE113F4DC5A8DCC24C01A8F367</vt:lpwstr>
  </property>
</Properties>
</file>